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2AD6" w:rsidRPr="006E0BFA" w:rsidRDefault="003C2AD6" w:rsidP="006E0BFA">
      <w:pPr>
        <w:tabs>
          <w:tab w:val="center" w:pos="4535"/>
          <w:tab w:val="left" w:pos="6735"/>
        </w:tabs>
        <w:spacing w:line="200" w:lineRule="atLeast"/>
        <w:jc w:val="center"/>
        <w:rPr>
          <w:rFonts w:ascii="Arial" w:hAnsi="Arial" w:cs="Arial"/>
          <w:iCs/>
        </w:rPr>
      </w:pPr>
      <w:r w:rsidRPr="008B78E5">
        <w:rPr>
          <w:rFonts w:ascii="Arial" w:hAnsi="Arial" w:cs="Arial"/>
          <w:iCs/>
        </w:rPr>
        <w:t>Resumos do IX Congresso Brasileiro de Agroecologia</w:t>
      </w:r>
      <w:r>
        <w:rPr>
          <w:rFonts w:ascii="Arial" w:hAnsi="Arial" w:cs="Arial"/>
          <w:iCs/>
        </w:rPr>
        <w:t xml:space="preserve"> – Belém/PA – 28.09 a 01.10.2015</w:t>
      </w:r>
    </w:p>
    <w:p w:rsidR="00207E6A" w:rsidRPr="00371525" w:rsidRDefault="00207E6A" w:rsidP="00207E6A">
      <w:pPr>
        <w:spacing w:line="240" w:lineRule="auto"/>
        <w:ind w:firstLine="709"/>
        <w:jc w:val="center"/>
        <w:rPr>
          <w:rFonts w:ascii="Arial" w:hAnsi="Arial" w:cs="Arial"/>
          <w:b/>
          <w:iCs/>
        </w:rPr>
      </w:pPr>
      <w:r w:rsidRPr="00371525">
        <w:rPr>
          <w:rFonts w:ascii="Arial" w:hAnsi="Arial" w:cs="Arial"/>
          <w:b/>
          <w:iCs/>
        </w:rPr>
        <w:t>Levantamento populacional</w:t>
      </w:r>
      <w:r>
        <w:rPr>
          <w:rFonts w:ascii="Arial" w:hAnsi="Arial" w:cs="Arial"/>
          <w:b/>
          <w:iCs/>
        </w:rPr>
        <w:t xml:space="preserve"> e controle cultural</w:t>
      </w:r>
      <w:r w:rsidRPr="00371525">
        <w:rPr>
          <w:rFonts w:ascii="Arial" w:hAnsi="Arial" w:cs="Arial"/>
          <w:b/>
          <w:iCs/>
        </w:rPr>
        <w:t xml:space="preserve"> de moleque-da-bananeira em bananal orgânico no Norte de Minas Gerais</w:t>
      </w:r>
    </w:p>
    <w:p w:rsidR="00207E6A" w:rsidRPr="00371525" w:rsidRDefault="00207E6A" w:rsidP="00207E6A">
      <w:pPr>
        <w:spacing w:line="240" w:lineRule="auto"/>
        <w:ind w:firstLine="709"/>
        <w:jc w:val="center"/>
        <w:rPr>
          <w:rFonts w:ascii="Arial" w:hAnsi="Arial" w:cs="Arial"/>
          <w:i/>
          <w:lang w:val="en-US"/>
        </w:rPr>
      </w:pPr>
      <w:r w:rsidRPr="00207E6A">
        <w:rPr>
          <w:rFonts w:ascii="Arial" w:hAnsi="Arial" w:cs="Arial"/>
          <w:i/>
          <w:lang w:val="en-US"/>
        </w:rPr>
        <w:t>Population survey and cultural control brat - the - banana in organic banana plantation in the north of Minas Gerais</w:t>
      </w:r>
    </w:p>
    <w:p w:rsidR="00207E6A" w:rsidRPr="00371525" w:rsidRDefault="00207E6A" w:rsidP="00207E6A">
      <w:pPr>
        <w:spacing w:line="240" w:lineRule="auto"/>
        <w:ind w:firstLine="709"/>
        <w:jc w:val="center"/>
        <w:rPr>
          <w:rFonts w:ascii="Arial" w:hAnsi="Arial" w:cs="Arial"/>
          <w:i/>
          <w:lang w:val="en-US"/>
        </w:rPr>
      </w:pPr>
    </w:p>
    <w:p w:rsidR="00207E6A" w:rsidRPr="00371525" w:rsidRDefault="00207E6A" w:rsidP="00207E6A">
      <w:pPr>
        <w:spacing w:line="360" w:lineRule="auto"/>
        <w:ind w:firstLine="709"/>
        <w:jc w:val="center"/>
        <w:rPr>
          <w:rFonts w:ascii="Arial" w:hAnsi="Arial" w:cs="Arial"/>
        </w:rPr>
      </w:pPr>
      <w:r w:rsidRPr="00371525">
        <w:rPr>
          <w:rFonts w:ascii="Arial" w:hAnsi="Arial" w:cs="Arial"/>
        </w:rPr>
        <w:t>MARTINS Joelma Carvalho</w:t>
      </w:r>
      <w:r w:rsidRPr="00371525">
        <w:rPr>
          <w:rFonts w:ascii="Arial" w:hAnsi="Arial" w:cs="Arial"/>
          <w:vertAlign w:val="superscript"/>
        </w:rPr>
        <w:t>1</w:t>
      </w:r>
      <w:r w:rsidRPr="00371525">
        <w:rPr>
          <w:rFonts w:ascii="Arial" w:hAnsi="Arial" w:cs="Arial"/>
        </w:rPr>
        <w:t>; BRANDÃO, Rafael Oliva</w:t>
      </w:r>
      <w:r w:rsidRPr="00371525">
        <w:rPr>
          <w:rFonts w:ascii="Arial" w:hAnsi="Arial" w:cs="Arial"/>
          <w:vertAlign w:val="superscript"/>
        </w:rPr>
        <w:t>1</w:t>
      </w:r>
      <w:r w:rsidRPr="00371525">
        <w:rPr>
          <w:rFonts w:ascii="Arial" w:hAnsi="Arial" w:cs="Arial"/>
        </w:rPr>
        <w:t>; CUNHA, Lize de Moraes Vieira da</w:t>
      </w:r>
      <w:r w:rsidRPr="00371525">
        <w:rPr>
          <w:rFonts w:ascii="Arial" w:hAnsi="Arial" w:cs="Arial"/>
          <w:vertAlign w:val="superscript"/>
        </w:rPr>
        <w:t>2</w:t>
      </w:r>
      <w:r w:rsidRPr="00371525">
        <w:rPr>
          <w:rFonts w:ascii="Arial" w:hAnsi="Arial" w:cs="Arial"/>
        </w:rPr>
        <w:t>; SOUZA, Olivia Daniela de</w:t>
      </w:r>
      <w:r w:rsidRPr="00371525">
        <w:rPr>
          <w:rFonts w:ascii="Arial" w:hAnsi="Arial" w:cs="Arial"/>
          <w:vertAlign w:val="superscript"/>
        </w:rPr>
        <w:t>1</w:t>
      </w:r>
      <w:r w:rsidRPr="00371525">
        <w:rPr>
          <w:rFonts w:ascii="Arial" w:hAnsi="Arial" w:cs="Arial"/>
        </w:rPr>
        <w:t>; JESUS, Sandro Alves Pereira de</w:t>
      </w:r>
      <w:r w:rsidRPr="00371525">
        <w:rPr>
          <w:rFonts w:ascii="Arial" w:hAnsi="Arial" w:cs="Arial"/>
          <w:vertAlign w:val="superscript"/>
        </w:rPr>
        <w:t>1</w:t>
      </w:r>
    </w:p>
    <w:p w:rsidR="00207E6A" w:rsidRDefault="00207E6A" w:rsidP="00207E6A">
      <w:pPr>
        <w:spacing w:line="200" w:lineRule="atLeast"/>
        <w:jc w:val="center"/>
      </w:pPr>
      <w:r w:rsidRPr="00371525">
        <w:rPr>
          <w:rFonts w:ascii="Arial" w:hAnsi="Arial" w:cs="Arial"/>
          <w:vertAlign w:val="superscript"/>
        </w:rPr>
        <w:t>1</w:t>
      </w:r>
      <w:r w:rsidRPr="00371525">
        <w:rPr>
          <w:rFonts w:ascii="Arial" w:hAnsi="Arial" w:cs="Arial"/>
        </w:rPr>
        <w:t xml:space="preserve">Acadêmicos do curso de Agronomia da Universidade Estadual de Montes Claros, </w:t>
      </w:r>
      <w:r w:rsidRPr="00371525">
        <w:rPr>
          <w:rFonts w:ascii="Arial" w:hAnsi="Arial"/>
        </w:rPr>
        <w:t>joelma-carvalho.02@hotmail.com</w:t>
      </w:r>
      <w:r w:rsidRPr="00371525">
        <w:rPr>
          <w:rFonts w:ascii="Arial" w:hAnsi="Arial" w:cs="Arial"/>
        </w:rPr>
        <w:t xml:space="preserve">; </w:t>
      </w:r>
      <w:hyperlink r:id="rId8" w:history="1">
        <w:r w:rsidRPr="00371525">
          <w:rPr>
            <w:rStyle w:val="Hyperlink"/>
            <w:rFonts w:ascii="Arial" w:hAnsi="Arial"/>
            <w:color w:val="auto"/>
            <w:u w:val="none"/>
          </w:rPr>
          <w:t>wrafaeloliva@hotmail.com</w:t>
        </w:r>
      </w:hyperlink>
      <w:r w:rsidRPr="00371525">
        <w:rPr>
          <w:rFonts w:ascii="Arial" w:hAnsi="Arial"/>
        </w:rPr>
        <w:t xml:space="preserve">; </w:t>
      </w:r>
      <w:r w:rsidRPr="00371525">
        <w:rPr>
          <w:rFonts w:ascii="Arial" w:hAnsi="Arial" w:cs="Arial"/>
        </w:rPr>
        <w:t xml:space="preserve">liviadanysouza@gmail.com; </w:t>
      </w:r>
      <w:hyperlink r:id="rId9" w:history="1">
        <w:r w:rsidRPr="00371525">
          <w:rPr>
            <w:rStyle w:val="Hyperlink"/>
            <w:rFonts w:ascii="Arial" w:hAnsi="Arial" w:cs="Arial"/>
            <w:color w:val="auto"/>
            <w:u w:val="none"/>
          </w:rPr>
          <w:t>sandro.alves.95@hotmail.com.br</w:t>
        </w:r>
      </w:hyperlink>
      <w:r w:rsidRPr="00371525">
        <w:rPr>
          <w:rFonts w:ascii="Arial" w:hAnsi="Arial" w:cs="Arial"/>
        </w:rPr>
        <w:t>;</w:t>
      </w:r>
      <w:r w:rsidRPr="00371525">
        <w:rPr>
          <w:rFonts w:ascii="Arial" w:hAnsi="Arial"/>
        </w:rPr>
        <w:t xml:space="preserve"> </w:t>
      </w:r>
      <w:r w:rsidRPr="00371525">
        <w:rPr>
          <w:rFonts w:ascii="Arial" w:hAnsi="Arial" w:cs="Arial"/>
          <w:vertAlign w:val="superscript"/>
        </w:rPr>
        <w:t xml:space="preserve">2 </w:t>
      </w:r>
      <w:r w:rsidRPr="00371525">
        <w:rPr>
          <w:rFonts w:ascii="Arial" w:hAnsi="Arial" w:cs="Arial"/>
        </w:rPr>
        <w:t xml:space="preserve">Docente em Extensão Rural, Universidade Estadual de Montes Claros, </w:t>
      </w:r>
      <w:r w:rsidRPr="00207E6A">
        <w:rPr>
          <w:rFonts w:ascii="Arial" w:hAnsi="Arial" w:cs="Arial"/>
        </w:rPr>
        <w:t>lize.moraes@gmail.com</w:t>
      </w:r>
    </w:p>
    <w:p w:rsidR="00207E6A" w:rsidRPr="00207E6A" w:rsidRDefault="00207E6A" w:rsidP="00207E6A">
      <w:pPr>
        <w:spacing w:line="200" w:lineRule="atLeast"/>
        <w:jc w:val="center"/>
      </w:pPr>
    </w:p>
    <w:p w:rsidR="002045EB" w:rsidRDefault="002045EB" w:rsidP="002045EB">
      <w:pPr>
        <w:spacing w:line="200" w:lineRule="atLeast"/>
        <w:jc w:val="both"/>
        <w:rPr>
          <w:rFonts w:ascii="Arial" w:hAnsi="Arial" w:cs="Arial"/>
        </w:rPr>
      </w:pPr>
      <w:r>
        <w:rPr>
          <w:rFonts w:ascii="Arial" w:hAnsi="Arial" w:cs="Arial"/>
          <w:b/>
          <w:bCs/>
        </w:rPr>
        <w:t xml:space="preserve">Resumo </w:t>
      </w:r>
    </w:p>
    <w:p w:rsidR="00712B80" w:rsidRDefault="00712B80" w:rsidP="00145741">
      <w:pPr>
        <w:spacing w:after="0" w:line="240" w:lineRule="auto"/>
        <w:jc w:val="both"/>
        <w:rPr>
          <w:rFonts w:ascii="Arial" w:hAnsi="Arial" w:cs="Arial"/>
        </w:rPr>
      </w:pPr>
      <w:r w:rsidRPr="00712B80">
        <w:rPr>
          <w:rFonts w:ascii="Arial" w:hAnsi="Arial" w:cs="Arial"/>
        </w:rPr>
        <w:t xml:space="preserve">A bananeira </w:t>
      </w:r>
      <w:r>
        <w:rPr>
          <w:rFonts w:ascii="Arial" w:hAnsi="Arial" w:cs="Arial"/>
        </w:rPr>
        <w:t xml:space="preserve">é acometida por inúmeras pragas destacando-se o </w:t>
      </w:r>
      <w:r w:rsidRPr="00712B80">
        <w:rPr>
          <w:rFonts w:ascii="Arial" w:hAnsi="Arial" w:cs="Arial"/>
        </w:rPr>
        <w:t>moleque</w:t>
      </w:r>
      <w:r>
        <w:rPr>
          <w:rFonts w:ascii="Arial" w:hAnsi="Arial" w:cs="Arial"/>
        </w:rPr>
        <w:t>-</w:t>
      </w:r>
      <w:r w:rsidRPr="00712B80">
        <w:rPr>
          <w:rFonts w:ascii="Arial" w:hAnsi="Arial" w:cs="Arial"/>
        </w:rPr>
        <w:t>da</w:t>
      </w:r>
      <w:r>
        <w:rPr>
          <w:rFonts w:ascii="Arial" w:hAnsi="Arial" w:cs="Arial"/>
        </w:rPr>
        <w:t>-</w:t>
      </w:r>
      <w:r w:rsidRPr="00712B80">
        <w:rPr>
          <w:rFonts w:ascii="Arial" w:hAnsi="Arial" w:cs="Arial"/>
        </w:rPr>
        <w:t>bananeira (</w:t>
      </w:r>
      <w:proofErr w:type="spellStart"/>
      <w:r w:rsidRPr="00712B80">
        <w:rPr>
          <w:rFonts w:ascii="Arial" w:hAnsi="Arial" w:cs="Arial"/>
          <w:i/>
        </w:rPr>
        <w:t>Cosmopolites</w:t>
      </w:r>
      <w:proofErr w:type="spellEnd"/>
      <w:r w:rsidRPr="00712B80">
        <w:rPr>
          <w:rFonts w:ascii="Arial" w:hAnsi="Arial" w:cs="Arial"/>
          <w:i/>
        </w:rPr>
        <w:t xml:space="preserve"> </w:t>
      </w:r>
      <w:proofErr w:type="spellStart"/>
      <w:r w:rsidRPr="00712B80">
        <w:rPr>
          <w:rFonts w:ascii="Arial" w:hAnsi="Arial" w:cs="Arial"/>
          <w:i/>
        </w:rPr>
        <w:t>sordidus</w:t>
      </w:r>
      <w:proofErr w:type="spellEnd"/>
      <w:r w:rsidRPr="00712B80">
        <w:rPr>
          <w:rFonts w:ascii="Arial" w:hAnsi="Arial" w:cs="Arial"/>
        </w:rPr>
        <w:t>) que é considerado praga chave dessa cultura.</w:t>
      </w:r>
      <w:r>
        <w:rPr>
          <w:rFonts w:ascii="Arial" w:hAnsi="Arial" w:cs="Arial"/>
        </w:rPr>
        <w:t xml:space="preserve"> P</w:t>
      </w:r>
      <w:r w:rsidRPr="00712B80">
        <w:rPr>
          <w:rFonts w:ascii="Arial" w:hAnsi="Arial" w:cs="Arial"/>
        </w:rPr>
        <w:t>ráticas agroecológicas de controle garantem a proteção e o melhor desenvolvimento dos frutos refletindo na boa aparência e qualidade da banana, favorecendo sua comercialização.</w:t>
      </w:r>
      <w:r>
        <w:rPr>
          <w:rFonts w:ascii="Arial" w:hAnsi="Arial" w:cs="Arial"/>
        </w:rPr>
        <w:t xml:space="preserve"> Objetivou-se, com este trabalho, fazer o levantamento populacional e controle cultural de moleques-da-bananeira em bananal orgânico no Norte de Minas Gerais. As coletas dos insetos foram feitas</w:t>
      </w:r>
      <w:r w:rsidR="00452BD0">
        <w:rPr>
          <w:rFonts w:ascii="Arial" w:hAnsi="Arial" w:cs="Arial"/>
        </w:rPr>
        <w:t xml:space="preserve"> semanalmente, no período de março a abril de 2015,</w:t>
      </w:r>
      <w:r>
        <w:rPr>
          <w:rFonts w:ascii="Arial" w:hAnsi="Arial" w:cs="Arial"/>
        </w:rPr>
        <w:t xml:space="preserve"> através de iscas tipo “queijo” feitas do próprio pseudocaule da planta</w:t>
      </w:r>
      <w:r w:rsidR="00452BD0">
        <w:rPr>
          <w:rFonts w:ascii="Arial" w:hAnsi="Arial" w:cs="Arial"/>
        </w:rPr>
        <w:t xml:space="preserve">. Contabilizou-se a quantidade de insetos verdadeiros, falsos e colonizados por fungos entomopatógenos. De acordo com o levantamento, observou-se que a quantidade de moleques verdadeiros, que provocam danos, na área foi superior ao nível de dano econômico sendo recomendado, então, o controle cultural através de catação manual ou controle biológico. </w:t>
      </w:r>
    </w:p>
    <w:p w:rsidR="007B3C25" w:rsidRDefault="007B3C25" w:rsidP="00145741">
      <w:pPr>
        <w:spacing w:after="0" w:line="240" w:lineRule="auto"/>
        <w:jc w:val="both"/>
        <w:rPr>
          <w:rFonts w:ascii="Arial" w:hAnsi="Arial" w:cs="Arial"/>
        </w:rPr>
      </w:pPr>
    </w:p>
    <w:p w:rsidR="002045EB" w:rsidRDefault="002045EB" w:rsidP="002045EB">
      <w:pPr>
        <w:spacing w:line="200" w:lineRule="atLeast"/>
        <w:jc w:val="both"/>
        <w:rPr>
          <w:rFonts w:ascii="Arial" w:hAnsi="Arial" w:cs="Arial"/>
        </w:rPr>
      </w:pPr>
      <w:r>
        <w:rPr>
          <w:rFonts w:ascii="Arial" w:hAnsi="Arial" w:cs="Arial"/>
          <w:b/>
          <w:bCs/>
        </w:rPr>
        <w:t>Palavras-chave</w:t>
      </w:r>
      <w:r>
        <w:rPr>
          <w:rFonts w:ascii="Arial" w:hAnsi="Arial" w:cs="Arial"/>
        </w:rPr>
        <w:t xml:space="preserve">: </w:t>
      </w:r>
      <w:proofErr w:type="spellStart"/>
      <w:r w:rsidR="00452BD0" w:rsidRPr="007B3C25">
        <w:rPr>
          <w:rFonts w:ascii="Arial" w:hAnsi="Arial" w:cs="Arial"/>
          <w:i/>
        </w:rPr>
        <w:t>Cosmopolites</w:t>
      </w:r>
      <w:proofErr w:type="spellEnd"/>
      <w:r w:rsidR="00452BD0" w:rsidRPr="007B3C25">
        <w:rPr>
          <w:rFonts w:ascii="Arial" w:hAnsi="Arial" w:cs="Arial"/>
          <w:i/>
        </w:rPr>
        <w:t xml:space="preserve"> </w:t>
      </w:r>
      <w:proofErr w:type="spellStart"/>
      <w:r w:rsidR="00452BD0" w:rsidRPr="007B3C25">
        <w:rPr>
          <w:rFonts w:ascii="Arial" w:hAnsi="Arial" w:cs="Arial"/>
          <w:i/>
        </w:rPr>
        <w:t>sordidus</w:t>
      </w:r>
      <w:proofErr w:type="spellEnd"/>
      <w:r w:rsidR="005877BA" w:rsidRPr="007B3C25">
        <w:rPr>
          <w:rFonts w:ascii="Arial" w:hAnsi="Arial" w:cs="Arial"/>
        </w:rPr>
        <w:t xml:space="preserve">; </w:t>
      </w:r>
      <w:r w:rsidR="007B3C25" w:rsidRPr="007B3C25">
        <w:rPr>
          <w:rFonts w:ascii="Arial" w:hAnsi="Arial" w:cs="Arial"/>
        </w:rPr>
        <w:t>iscas</w:t>
      </w:r>
      <w:r w:rsidR="005877BA" w:rsidRPr="007B3C25">
        <w:rPr>
          <w:rFonts w:ascii="Arial" w:hAnsi="Arial" w:cs="Arial"/>
        </w:rPr>
        <w:t xml:space="preserve">; </w:t>
      </w:r>
      <w:r w:rsidR="007B3C25" w:rsidRPr="007B3C25">
        <w:rPr>
          <w:rFonts w:ascii="Arial" w:hAnsi="Arial" w:cs="Arial"/>
        </w:rPr>
        <w:t>coleta</w:t>
      </w:r>
      <w:r w:rsidR="00184B90">
        <w:rPr>
          <w:rFonts w:ascii="Arial" w:hAnsi="Arial" w:cs="Arial"/>
        </w:rPr>
        <w:t>; práticas agroecológicas.</w:t>
      </w:r>
    </w:p>
    <w:p w:rsidR="002045EB" w:rsidRPr="007B3C25" w:rsidRDefault="002045EB" w:rsidP="002045EB">
      <w:pPr>
        <w:spacing w:line="200" w:lineRule="atLeast"/>
        <w:jc w:val="both"/>
        <w:rPr>
          <w:rFonts w:ascii="Arial" w:hAnsi="Arial" w:cs="Arial"/>
          <w:bCs/>
          <w:lang w:val="en-US"/>
        </w:rPr>
      </w:pPr>
      <w:r w:rsidRPr="006E6AFC">
        <w:rPr>
          <w:rFonts w:ascii="Arial" w:hAnsi="Arial" w:cs="Arial"/>
          <w:b/>
          <w:bCs/>
          <w:lang w:val="en-US"/>
        </w:rPr>
        <w:t xml:space="preserve">Abstract: </w:t>
      </w:r>
      <w:r w:rsidR="007B3C25" w:rsidRPr="007B3C25">
        <w:rPr>
          <w:rFonts w:ascii="Arial" w:hAnsi="Arial" w:cs="Arial"/>
          <w:bCs/>
          <w:lang w:val="en-US"/>
        </w:rPr>
        <w:t>The banana is affected by numerous pests highlighting the brat-the-banana (</w:t>
      </w:r>
      <w:r w:rsidR="007B3C25" w:rsidRPr="007B3C25">
        <w:rPr>
          <w:rFonts w:ascii="Arial" w:hAnsi="Arial" w:cs="Arial"/>
          <w:bCs/>
          <w:i/>
          <w:lang w:val="en-US"/>
        </w:rPr>
        <w:t>Cosmopolites sordidus</w:t>
      </w:r>
      <w:r w:rsidR="007B3C25" w:rsidRPr="007B3C25">
        <w:rPr>
          <w:rFonts w:ascii="Arial" w:hAnsi="Arial" w:cs="Arial"/>
          <w:bCs/>
          <w:lang w:val="en-US"/>
        </w:rPr>
        <w:t xml:space="preserve">) which is considered key pest of this crop. Agroecological control practices ensure the protection and the best fruit development reflecting the good looks and banana quality, favoring their marketing. The objective of this study was to make the population survey and cultural control urchins-the-banana in organic banana plantation in the north of Minas Gerais. The collections of insects were made weekly, from March to April 2015, by type baits "cheese" made of pseudo own plant. Recorded to the amount of true bugs, and false colonized by entomopathogenic fungi. According to the survey, it was observed that the amount of real boys, </w:t>
      </w:r>
      <w:bookmarkStart w:id="0" w:name="_GoBack"/>
      <w:bookmarkEnd w:id="0"/>
      <w:r w:rsidR="007B3C25" w:rsidRPr="007B3C25">
        <w:rPr>
          <w:rFonts w:ascii="Arial" w:hAnsi="Arial" w:cs="Arial"/>
          <w:bCs/>
          <w:lang w:val="en-US"/>
        </w:rPr>
        <w:t>causing damage in the area was higher than the level of economic damage being recommended, then the cultural control through manual scavenging or biological control.</w:t>
      </w:r>
    </w:p>
    <w:p w:rsidR="00B8256E" w:rsidRPr="00B8256E" w:rsidRDefault="002045EB" w:rsidP="00B8256E">
      <w:pPr>
        <w:spacing w:after="0" w:line="240" w:lineRule="auto"/>
        <w:jc w:val="both"/>
        <w:rPr>
          <w:rFonts w:ascii="Arial" w:hAnsi="Arial" w:cs="Arial"/>
          <w:b/>
          <w:lang w:val="en-US"/>
        </w:rPr>
      </w:pPr>
      <w:r w:rsidRPr="00B8256E">
        <w:rPr>
          <w:rFonts w:ascii="Arial" w:hAnsi="Arial" w:cs="Arial"/>
          <w:b/>
          <w:bCs/>
          <w:lang w:val="en-US"/>
        </w:rPr>
        <w:t xml:space="preserve">Keywords: </w:t>
      </w:r>
      <w:r w:rsidR="007B3C25" w:rsidRPr="007B3C25">
        <w:rPr>
          <w:rFonts w:ascii="Arial" w:hAnsi="Arial" w:cs="Arial"/>
          <w:bCs/>
          <w:i/>
          <w:lang w:val="en-US"/>
        </w:rPr>
        <w:t>Cosmopolites sordidus</w:t>
      </w:r>
      <w:r w:rsidR="007B3C25">
        <w:rPr>
          <w:rFonts w:ascii="Arial" w:hAnsi="Arial" w:cs="Arial"/>
          <w:bCs/>
          <w:lang w:val="en-US"/>
        </w:rPr>
        <w:t>; baits</w:t>
      </w:r>
      <w:r w:rsidR="007B3C25" w:rsidRPr="007B3C25">
        <w:rPr>
          <w:rFonts w:ascii="Arial" w:hAnsi="Arial" w:cs="Arial"/>
          <w:bCs/>
          <w:lang w:val="en-US"/>
        </w:rPr>
        <w:t>; collection</w:t>
      </w:r>
      <w:r w:rsidR="00184B90">
        <w:rPr>
          <w:rFonts w:ascii="Arial" w:hAnsi="Arial" w:cs="Arial"/>
          <w:bCs/>
          <w:lang w:val="en-US"/>
        </w:rPr>
        <w:t xml:space="preserve">; </w:t>
      </w:r>
      <w:r w:rsidR="00184B90" w:rsidRPr="00184B90">
        <w:rPr>
          <w:rFonts w:ascii="Arial" w:hAnsi="Arial" w:cs="Arial"/>
          <w:bCs/>
          <w:lang w:val="en-US"/>
        </w:rPr>
        <w:t>agroecological practices</w:t>
      </w:r>
      <w:r w:rsidR="00184B90">
        <w:rPr>
          <w:rFonts w:ascii="Arial" w:hAnsi="Arial" w:cs="Arial"/>
          <w:bCs/>
          <w:lang w:val="en-US"/>
        </w:rPr>
        <w:t>.</w:t>
      </w:r>
    </w:p>
    <w:p w:rsidR="003C2AD6" w:rsidRPr="00B8256E" w:rsidRDefault="003C2AD6" w:rsidP="00B8256E">
      <w:pPr>
        <w:spacing w:line="240" w:lineRule="auto"/>
        <w:jc w:val="both"/>
        <w:rPr>
          <w:rFonts w:ascii="Arial" w:hAnsi="Arial" w:cs="Arial"/>
          <w:lang w:val="en-US"/>
        </w:rPr>
      </w:pPr>
    </w:p>
    <w:p w:rsidR="002045EB" w:rsidRDefault="002045EB" w:rsidP="00712B80">
      <w:pPr>
        <w:pStyle w:val="Ttulo1"/>
        <w:numPr>
          <w:ilvl w:val="0"/>
          <w:numId w:val="0"/>
        </w:numPr>
        <w:spacing w:line="360" w:lineRule="auto"/>
        <w:rPr>
          <w:rFonts w:ascii="Arial" w:hAnsi="Arial" w:cs="Arial"/>
          <w:b w:val="0"/>
          <w:lang w:val="pt-BR"/>
        </w:rPr>
      </w:pPr>
      <w:r w:rsidRPr="00F92470">
        <w:rPr>
          <w:rFonts w:ascii="Arial" w:hAnsi="Arial" w:cs="Arial"/>
          <w:lang w:val="pt-BR"/>
        </w:rPr>
        <w:t>Introdução</w:t>
      </w:r>
    </w:p>
    <w:p w:rsidR="00AB5BD2" w:rsidRPr="00C237FF" w:rsidRDefault="00AB5BD2" w:rsidP="00712B80">
      <w:pPr>
        <w:pStyle w:val="Recuodecorpodetexto"/>
        <w:spacing w:line="360" w:lineRule="auto"/>
        <w:ind w:left="0"/>
        <w:rPr>
          <w:rFonts w:ascii="Arial" w:hAnsi="Arial" w:cs="Arial"/>
        </w:rPr>
      </w:pPr>
      <w:r w:rsidRPr="00C237FF">
        <w:rPr>
          <w:rFonts w:ascii="Arial" w:hAnsi="Arial" w:cs="Arial"/>
        </w:rPr>
        <w:t xml:space="preserve">A bananeira é uma das fruteiras tropicais de maior importância e que </w:t>
      </w:r>
      <w:r w:rsidR="00DC3157">
        <w:rPr>
          <w:rFonts w:ascii="Arial" w:hAnsi="Arial" w:cs="Arial"/>
        </w:rPr>
        <w:t xml:space="preserve">contribui para </w:t>
      </w:r>
      <w:r w:rsidRPr="00C237FF">
        <w:rPr>
          <w:rFonts w:ascii="Arial" w:hAnsi="Arial" w:cs="Arial"/>
        </w:rPr>
        <w:t>economia de vários países. O Brasil é o segundo maior p</w:t>
      </w:r>
      <w:r w:rsidR="00161971" w:rsidRPr="00C237FF">
        <w:rPr>
          <w:rFonts w:ascii="Arial" w:hAnsi="Arial" w:cs="Arial"/>
        </w:rPr>
        <w:t xml:space="preserve">rodutor de banana do mundo, alcançando em 2012 uma produção de </w:t>
      </w:r>
      <w:r w:rsidRPr="00C237FF">
        <w:rPr>
          <w:rFonts w:ascii="Arial" w:hAnsi="Arial" w:cs="Arial"/>
        </w:rPr>
        <w:t>16,46 t/</w:t>
      </w:r>
      <w:r w:rsidR="00161971" w:rsidRPr="00C237FF">
        <w:rPr>
          <w:rFonts w:ascii="Arial" w:hAnsi="Arial" w:cs="Arial"/>
        </w:rPr>
        <w:t>ha</w:t>
      </w:r>
      <w:r w:rsidRPr="00C237FF">
        <w:rPr>
          <w:rFonts w:ascii="Arial" w:hAnsi="Arial" w:cs="Arial"/>
        </w:rPr>
        <w:t xml:space="preserve"> </w:t>
      </w:r>
      <w:r w:rsidR="00184B90">
        <w:rPr>
          <w:rFonts w:ascii="Arial" w:hAnsi="Arial" w:cs="Arial"/>
        </w:rPr>
        <w:t>(IBGE, 2012</w:t>
      </w:r>
      <w:r w:rsidR="00161971" w:rsidRPr="00C237FF">
        <w:rPr>
          <w:rFonts w:ascii="Arial" w:hAnsi="Arial" w:cs="Arial"/>
        </w:rPr>
        <w:t>)</w:t>
      </w:r>
      <w:r w:rsidRPr="00C237FF">
        <w:rPr>
          <w:rFonts w:ascii="Arial" w:hAnsi="Arial" w:cs="Arial"/>
        </w:rPr>
        <w:t xml:space="preserve"> sendo que o Estado de Minas se destaca nesta produção. </w:t>
      </w:r>
      <w:r w:rsidR="0037391C" w:rsidRPr="00C237FF">
        <w:rPr>
          <w:rFonts w:ascii="Arial" w:hAnsi="Arial" w:cs="Arial"/>
        </w:rPr>
        <w:t>A região Norte de Minas é uma das principais</w:t>
      </w:r>
      <w:r w:rsidR="007B3C25">
        <w:rPr>
          <w:rFonts w:ascii="Arial" w:hAnsi="Arial" w:cs="Arial"/>
        </w:rPr>
        <w:t xml:space="preserve"> áreas produtoras de banana do p</w:t>
      </w:r>
      <w:r w:rsidR="0037391C" w:rsidRPr="00C237FF">
        <w:rPr>
          <w:rFonts w:ascii="Arial" w:hAnsi="Arial" w:cs="Arial"/>
        </w:rPr>
        <w:t xml:space="preserve">aís, caracterizando-se por usar basicamente a cultivar Prata-Anã, uma mutação natural originária de Santa Catarina, onde </w:t>
      </w:r>
      <w:r w:rsidR="00C237FF">
        <w:rPr>
          <w:rFonts w:ascii="Arial" w:hAnsi="Arial" w:cs="Arial"/>
        </w:rPr>
        <w:t xml:space="preserve">é conhecida como banana </w:t>
      </w:r>
      <w:r w:rsidR="007B3C25">
        <w:rPr>
          <w:rFonts w:ascii="Arial" w:hAnsi="Arial" w:cs="Arial"/>
        </w:rPr>
        <w:t>“</w:t>
      </w:r>
      <w:r w:rsidR="00C237FF">
        <w:rPr>
          <w:rFonts w:ascii="Arial" w:hAnsi="Arial" w:cs="Arial"/>
        </w:rPr>
        <w:t>Enxerto</w:t>
      </w:r>
      <w:r w:rsidR="007B3C25">
        <w:rPr>
          <w:rFonts w:ascii="Arial" w:hAnsi="Arial" w:cs="Arial"/>
        </w:rPr>
        <w:t>”</w:t>
      </w:r>
      <w:r w:rsidR="00C237FF">
        <w:rPr>
          <w:rFonts w:ascii="Arial" w:hAnsi="Arial" w:cs="Arial"/>
        </w:rPr>
        <w:t xml:space="preserve"> (RODRIGUES, 2001).</w:t>
      </w:r>
    </w:p>
    <w:p w:rsidR="00C27039" w:rsidRPr="00C237FF" w:rsidRDefault="00C27039" w:rsidP="00C237FF">
      <w:pPr>
        <w:pStyle w:val="Recuodecorpodetexto"/>
        <w:spacing w:line="360" w:lineRule="auto"/>
        <w:ind w:left="0"/>
        <w:rPr>
          <w:rFonts w:ascii="Arial" w:hAnsi="Arial" w:cs="Arial"/>
        </w:rPr>
      </w:pPr>
    </w:p>
    <w:p w:rsidR="00C27039" w:rsidRDefault="008D7326" w:rsidP="008D7326">
      <w:pPr>
        <w:autoSpaceDE w:val="0"/>
        <w:autoSpaceDN w:val="0"/>
        <w:adjustRightInd w:val="0"/>
        <w:spacing w:after="0" w:line="360" w:lineRule="auto"/>
        <w:jc w:val="both"/>
        <w:rPr>
          <w:rFonts w:ascii="Arial" w:eastAsiaTheme="minorHAnsi" w:hAnsi="Arial" w:cs="Arial"/>
          <w:sz w:val="24"/>
          <w:szCs w:val="24"/>
        </w:rPr>
      </w:pPr>
      <w:r w:rsidRPr="008D7326">
        <w:rPr>
          <w:rFonts w:ascii="Arial" w:eastAsiaTheme="minorHAnsi" w:hAnsi="Arial" w:cs="Arial"/>
          <w:sz w:val="24"/>
          <w:szCs w:val="24"/>
        </w:rPr>
        <w:t>A bananeira sofre o ataque de inúmeras pragas, algumas das quais</w:t>
      </w:r>
      <w:r>
        <w:rPr>
          <w:rFonts w:ascii="Arial" w:eastAsiaTheme="minorHAnsi" w:hAnsi="Arial" w:cs="Arial"/>
          <w:sz w:val="24"/>
          <w:szCs w:val="24"/>
        </w:rPr>
        <w:t xml:space="preserve"> </w:t>
      </w:r>
      <w:r w:rsidRPr="008D7326">
        <w:rPr>
          <w:rFonts w:ascii="Arial" w:eastAsiaTheme="minorHAnsi" w:hAnsi="Arial" w:cs="Arial"/>
          <w:sz w:val="24"/>
          <w:szCs w:val="24"/>
        </w:rPr>
        <w:t>destacam-se pela sua presença constante e d</w:t>
      </w:r>
      <w:r>
        <w:rPr>
          <w:rFonts w:ascii="Arial" w:eastAsiaTheme="minorHAnsi" w:hAnsi="Arial" w:cs="Arial"/>
          <w:sz w:val="24"/>
          <w:szCs w:val="24"/>
        </w:rPr>
        <w:t xml:space="preserve">e ampla distribuição geográfica, </w:t>
      </w:r>
      <w:r w:rsidR="00DC3157">
        <w:rPr>
          <w:rFonts w:ascii="Arial" w:eastAsiaTheme="minorHAnsi" w:hAnsi="Arial" w:cs="Arial"/>
          <w:sz w:val="24"/>
          <w:szCs w:val="24"/>
        </w:rPr>
        <w:t>como o</w:t>
      </w:r>
      <w:r w:rsidR="00A33965" w:rsidRPr="00C237FF">
        <w:rPr>
          <w:rFonts w:ascii="Arial" w:eastAsiaTheme="minorHAnsi" w:hAnsi="Arial" w:cs="Arial"/>
          <w:sz w:val="24"/>
          <w:szCs w:val="24"/>
        </w:rPr>
        <w:t xml:space="preserve"> moleque da bananeira (</w:t>
      </w:r>
      <w:proofErr w:type="spellStart"/>
      <w:r w:rsidR="00A33965" w:rsidRPr="00C237FF">
        <w:rPr>
          <w:rFonts w:ascii="Arial" w:eastAsiaTheme="minorHAnsi" w:hAnsi="Arial" w:cs="Arial"/>
          <w:i/>
          <w:iCs/>
          <w:sz w:val="24"/>
          <w:szCs w:val="24"/>
        </w:rPr>
        <w:t>Cosmopolites</w:t>
      </w:r>
      <w:proofErr w:type="spellEnd"/>
      <w:r w:rsidR="00A33965" w:rsidRPr="00C237FF">
        <w:rPr>
          <w:rFonts w:ascii="Arial" w:eastAsiaTheme="minorHAnsi" w:hAnsi="Arial" w:cs="Arial"/>
          <w:i/>
          <w:iCs/>
          <w:sz w:val="24"/>
          <w:szCs w:val="24"/>
        </w:rPr>
        <w:t xml:space="preserve"> </w:t>
      </w:r>
      <w:proofErr w:type="spellStart"/>
      <w:r w:rsidR="00A33965" w:rsidRPr="00C237FF">
        <w:rPr>
          <w:rFonts w:ascii="Arial" w:eastAsiaTheme="minorHAnsi" w:hAnsi="Arial" w:cs="Arial"/>
          <w:i/>
          <w:iCs/>
          <w:sz w:val="24"/>
          <w:szCs w:val="24"/>
        </w:rPr>
        <w:t>sordidus</w:t>
      </w:r>
      <w:proofErr w:type="spellEnd"/>
      <w:r w:rsidR="00A33965" w:rsidRPr="00C237FF">
        <w:rPr>
          <w:rFonts w:ascii="Arial" w:eastAsiaTheme="minorHAnsi" w:hAnsi="Arial" w:cs="Arial"/>
          <w:sz w:val="24"/>
          <w:szCs w:val="24"/>
        </w:rPr>
        <w:t xml:space="preserve">) </w:t>
      </w:r>
      <w:r w:rsidR="00DC3157">
        <w:rPr>
          <w:rFonts w:ascii="Arial" w:eastAsiaTheme="minorHAnsi" w:hAnsi="Arial" w:cs="Arial"/>
          <w:sz w:val="24"/>
          <w:szCs w:val="24"/>
        </w:rPr>
        <w:t>que é considerado</w:t>
      </w:r>
      <w:r w:rsidR="00C73983">
        <w:rPr>
          <w:rFonts w:ascii="Arial" w:eastAsiaTheme="minorHAnsi" w:hAnsi="Arial" w:cs="Arial"/>
          <w:sz w:val="24"/>
          <w:szCs w:val="24"/>
        </w:rPr>
        <w:t xml:space="preserve"> praga chave dessa cultura. É um</w:t>
      </w:r>
      <w:r w:rsidR="00A33965" w:rsidRPr="00C237FF">
        <w:rPr>
          <w:rFonts w:ascii="Arial" w:eastAsiaTheme="minorHAnsi" w:hAnsi="Arial" w:cs="Arial"/>
          <w:sz w:val="24"/>
          <w:szCs w:val="24"/>
        </w:rPr>
        <w:t xml:space="preserve"> </w:t>
      </w:r>
      <w:r w:rsidR="00DC3157" w:rsidRPr="00C237FF">
        <w:rPr>
          <w:rFonts w:ascii="Arial" w:eastAsiaTheme="minorHAnsi" w:hAnsi="Arial" w:cs="Arial"/>
          <w:sz w:val="24"/>
          <w:szCs w:val="24"/>
        </w:rPr>
        <w:t>coleóptero</w:t>
      </w:r>
      <w:r w:rsidR="00C73983">
        <w:rPr>
          <w:rFonts w:ascii="Arial" w:eastAsiaTheme="minorHAnsi" w:hAnsi="Arial" w:cs="Arial"/>
          <w:sz w:val="24"/>
          <w:szCs w:val="24"/>
        </w:rPr>
        <w:t xml:space="preserve"> a</w:t>
      </w:r>
      <w:r w:rsidR="00180EA6">
        <w:rPr>
          <w:rFonts w:ascii="Arial" w:eastAsiaTheme="minorHAnsi" w:hAnsi="Arial" w:cs="Arial"/>
          <w:sz w:val="24"/>
          <w:szCs w:val="24"/>
        </w:rPr>
        <w:t xml:space="preserve"> de coloração preta </w:t>
      </w:r>
      <w:r w:rsidR="00C73983">
        <w:rPr>
          <w:rFonts w:ascii="Arial" w:eastAsiaTheme="minorHAnsi" w:hAnsi="Arial" w:cs="Arial"/>
          <w:sz w:val="24"/>
          <w:szCs w:val="24"/>
        </w:rPr>
        <w:t xml:space="preserve">na fase adulta </w:t>
      </w:r>
      <w:r w:rsidR="00E05328">
        <w:rPr>
          <w:rFonts w:ascii="Arial" w:eastAsiaTheme="minorHAnsi" w:hAnsi="Arial" w:cs="Arial"/>
          <w:sz w:val="24"/>
          <w:szCs w:val="24"/>
        </w:rPr>
        <w:t>(FANCELLI, 2001</w:t>
      </w:r>
      <w:r w:rsidR="00C237FF" w:rsidRPr="00C237FF">
        <w:rPr>
          <w:rFonts w:ascii="Arial" w:eastAsiaTheme="minorHAnsi" w:hAnsi="Arial" w:cs="Arial"/>
          <w:sz w:val="24"/>
          <w:szCs w:val="24"/>
        </w:rPr>
        <w:t>), entretanto o</w:t>
      </w:r>
      <w:r w:rsidR="00DC3157">
        <w:rPr>
          <w:rFonts w:ascii="Arial" w:eastAsiaTheme="minorHAnsi" w:hAnsi="Arial" w:cs="Arial"/>
          <w:sz w:val="24"/>
          <w:szCs w:val="24"/>
        </w:rPr>
        <w:t xml:space="preserve"> dano direto é causado por suas</w:t>
      </w:r>
      <w:r w:rsidR="00180EA6">
        <w:rPr>
          <w:rFonts w:ascii="Arial" w:eastAsiaTheme="minorHAnsi" w:hAnsi="Arial" w:cs="Arial"/>
          <w:sz w:val="24"/>
          <w:szCs w:val="24"/>
        </w:rPr>
        <w:t xml:space="preserve"> </w:t>
      </w:r>
      <w:r w:rsidR="00C237FF" w:rsidRPr="00C237FF">
        <w:rPr>
          <w:rFonts w:ascii="Arial" w:eastAsiaTheme="minorHAnsi" w:hAnsi="Arial" w:cs="Arial"/>
          <w:sz w:val="24"/>
          <w:szCs w:val="24"/>
        </w:rPr>
        <w:t>larva</w:t>
      </w:r>
      <w:r w:rsidR="00180EA6">
        <w:rPr>
          <w:rFonts w:ascii="Arial" w:eastAsiaTheme="minorHAnsi" w:hAnsi="Arial" w:cs="Arial"/>
          <w:sz w:val="24"/>
          <w:szCs w:val="24"/>
        </w:rPr>
        <w:t xml:space="preserve">s </w:t>
      </w:r>
      <w:r w:rsidR="00C237FF" w:rsidRPr="00C237FF">
        <w:rPr>
          <w:rFonts w:ascii="Arial" w:eastAsiaTheme="minorHAnsi" w:hAnsi="Arial" w:cs="Arial"/>
          <w:sz w:val="24"/>
          <w:szCs w:val="24"/>
        </w:rPr>
        <w:t>que penetra</w:t>
      </w:r>
      <w:r w:rsidR="00DC3157">
        <w:rPr>
          <w:rFonts w:ascii="Arial" w:eastAsiaTheme="minorHAnsi" w:hAnsi="Arial" w:cs="Arial"/>
          <w:sz w:val="24"/>
          <w:szCs w:val="24"/>
        </w:rPr>
        <w:t>m</w:t>
      </w:r>
      <w:r w:rsidR="00C237FF" w:rsidRPr="00C237FF">
        <w:rPr>
          <w:rFonts w:ascii="Arial" w:eastAsiaTheme="minorHAnsi" w:hAnsi="Arial" w:cs="Arial"/>
          <w:sz w:val="24"/>
          <w:szCs w:val="24"/>
        </w:rPr>
        <w:t xml:space="preserve"> e broqueia</w:t>
      </w:r>
      <w:r w:rsidR="00DC3157">
        <w:rPr>
          <w:rFonts w:ascii="Arial" w:eastAsiaTheme="minorHAnsi" w:hAnsi="Arial" w:cs="Arial"/>
          <w:sz w:val="24"/>
          <w:szCs w:val="24"/>
        </w:rPr>
        <w:t>m</w:t>
      </w:r>
      <w:r w:rsidR="00C237FF" w:rsidRPr="00C237FF">
        <w:rPr>
          <w:rFonts w:ascii="Arial" w:eastAsiaTheme="minorHAnsi" w:hAnsi="Arial" w:cs="Arial"/>
          <w:sz w:val="24"/>
          <w:szCs w:val="24"/>
        </w:rPr>
        <w:t xml:space="preserve"> o rizoma,</w:t>
      </w:r>
      <w:r w:rsidR="00C237FF">
        <w:rPr>
          <w:rFonts w:ascii="Arial" w:eastAsiaTheme="minorHAnsi" w:hAnsi="Arial" w:cs="Arial"/>
          <w:sz w:val="24"/>
          <w:szCs w:val="24"/>
        </w:rPr>
        <w:t xml:space="preserve"> </w:t>
      </w:r>
      <w:r w:rsidR="00C237FF" w:rsidRPr="00C237FF">
        <w:rPr>
          <w:rFonts w:ascii="Arial" w:eastAsiaTheme="minorHAnsi" w:hAnsi="Arial" w:cs="Arial"/>
          <w:sz w:val="24"/>
          <w:szCs w:val="24"/>
        </w:rPr>
        <w:t>construindo galerias em todas as direções</w:t>
      </w:r>
      <w:r w:rsidR="00180EA6">
        <w:rPr>
          <w:rFonts w:ascii="Arial" w:eastAsiaTheme="minorHAnsi" w:hAnsi="Arial" w:cs="Arial"/>
          <w:sz w:val="24"/>
          <w:szCs w:val="24"/>
        </w:rPr>
        <w:t xml:space="preserve">. </w:t>
      </w:r>
      <w:r w:rsidR="00DC3157">
        <w:rPr>
          <w:rFonts w:ascii="Arial" w:eastAsiaTheme="minorHAnsi" w:hAnsi="Arial" w:cs="Arial"/>
          <w:sz w:val="24"/>
          <w:szCs w:val="24"/>
        </w:rPr>
        <w:t>Com isso, a entrada de</w:t>
      </w:r>
      <w:r w:rsidR="00C237FF" w:rsidRPr="00C237FF">
        <w:rPr>
          <w:rFonts w:ascii="Arial" w:eastAsiaTheme="minorHAnsi" w:hAnsi="Arial" w:cs="Arial"/>
          <w:sz w:val="24"/>
          <w:szCs w:val="24"/>
        </w:rPr>
        <w:t xml:space="preserve"> microrganismos </w:t>
      </w:r>
      <w:proofErr w:type="spellStart"/>
      <w:r w:rsidR="00C237FF" w:rsidRPr="00C237FF">
        <w:rPr>
          <w:rFonts w:ascii="Arial" w:eastAsiaTheme="minorHAnsi" w:hAnsi="Arial" w:cs="Arial"/>
          <w:sz w:val="24"/>
          <w:szCs w:val="24"/>
        </w:rPr>
        <w:t>fitopatogênicos</w:t>
      </w:r>
      <w:proofErr w:type="spellEnd"/>
      <w:r w:rsidR="00DC3157">
        <w:rPr>
          <w:rFonts w:ascii="Arial" w:eastAsiaTheme="minorHAnsi" w:hAnsi="Arial" w:cs="Arial"/>
          <w:sz w:val="24"/>
          <w:szCs w:val="24"/>
        </w:rPr>
        <w:t xml:space="preserve"> e propiciada</w:t>
      </w:r>
      <w:r w:rsidR="00C237FF" w:rsidRPr="00C237FF">
        <w:rPr>
          <w:rFonts w:ascii="Arial" w:eastAsiaTheme="minorHAnsi" w:hAnsi="Arial" w:cs="Arial"/>
          <w:sz w:val="24"/>
          <w:szCs w:val="24"/>
        </w:rPr>
        <w:t xml:space="preserve">, entre os quais se destaca o </w:t>
      </w:r>
      <w:proofErr w:type="spellStart"/>
      <w:r w:rsidR="00C237FF" w:rsidRPr="00C237FF">
        <w:rPr>
          <w:rFonts w:ascii="Arial" w:eastAsiaTheme="minorHAnsi" w:hAnsi="Arial" w:cs="Arial"/>
          <w:i/>
          <w:iCs/>
          <w:sz w:val="24"/>
          <w:szCs w:val="24"/>
        </w:rPr>
        <w:t>Fusarium</w:t>
      </w:r>
      <w:proofErr w:type="spellEnd"/>
      <w:r w:rsidR="00C237FF" w:rsidRPr="00C237FF">
        <w:rPr>
          <w:rFonts w:ascii="Arial" w:eastAsiaTheme="minorHAnsi" w:hAnsi="Arial" w:cs="Arial"/>
          <w:i/>
          <w:iCs/>
          <w:sz w:val="24"/>
          <w:szCs w:val="24"/>
        </w:rPr>
        <w:t xml:space="preserve"> </w:t>
      </w:r>
      <w:proofErr w:type="spellStart"/>
      <w:r w:rsidR="00C237FF" w:rsidRPr="00C237FF">
        <w:rPr>
          <w:rFonts w:ascii="Arial" w:eastAsiaTheme="minorHAnsi" w:hAnsi="Arial" w:cs="Arial"/>
          <w:i/>
          <w:iCs/>
          <w:sz w:val="24"/>
          <w:szCs w:val="24"/>
        </w:rPr>
        <w:t>oxysporum</w:t>
      </w:r>
      <w:proofErr w:type="spellEnd"/>
      <w:r w:rsidR="00C237FF" w:rsidRPr="00C237FF">
        <w:rPr>
          <w:rFonts w:ascii="Arial" w:eastAsiaTheme="minorHAnsi" w:hAnsi="Arial" w:cs="Arial"/>
          <w:i/>
          <w:iCs/>
          <w:sz w:val="24"/>
          <w:szCs w:val="24"/>
        </w:rPr>
        <w:t xml:space="preserve"> </w:t>
      </w:r>
      <w:r w:rsidR="00C237FF" w:rsidRPr="00C237FF">
        <w:rPr>
          <w:rFonts w:ascii="Arial" w:eastAsiaTheme="minorHAnsi" w:hAnsi="Arial" w:cs="Arial"/>
          <w:sz w:val="24"/>
          <w:szCs w:val="24"/>
        </w:rPr>
        <w:t>f.</w:t>
      </w:r>
      <w:r w:rsidR="00DC3157">
        <w:rPr>
          <w:rFonts w:ascii="Arial" w:eastAsiaTheme="minorHAnsi" w:hAnsi="Arial" w:cs="Arial"/>
          <w:sz w:val="24"/>
          <w:szCs w:val="24"/>
        </w:rPr>
        <w:t xml:space="preserve"> sp.</w:t>
      </w:r>
      <w:r w:rsidR="00C237FF" w:rsidRPr="00C237FF">
        <w:rPr>
          <w:rFonts w:ascii="Arial" w:eastAsiaTheme="minorHAnsi" w:hAnsi="Arial" w:cs="Arial"/>
          <w:sz w:val="24"/>
          <w:szCs w:val="24"/>
        </w:rPr>
        <w:t xml:space="preserve"> </w:t>
      </w:r>
      <w:proofErr w:type="spellStart"/>
      <w:r w:rsidR="00C237FF" w:rsidRPr="00C237FF">
        <w:rPr>
          <w:rFonts w:ascii="Arial" w:eastAsiaTheme="minorHAnsi" w:hAnsi="Arial" w:cs="Arial"/>
          <w:i/>
          <w:iCs/>
          <w:sz w:val="24"/>
          <w:szCs w:val="24"/>
        </w:rPr>
        <w:t>cubense</w:t>
      </w:r>
      <w:proofErr w:type="spellEnd"/>
      <w:r w:rsidR="00C237FF" w:rsidRPr="00C237FF">
        <w:rPr>
          <w:rFonts w:ascii="Arial" w:eastAsiaTheme="minorHAnsi" w:hAnsi="Arial" w:cs="Arial"/>
          <w:sz w:val="24"/>
          <w:szCs w:val="24"/>
        </w:rPr>
        <w:t xml:space="preserve">, responsável pela doença conhecida como “Mal do Panamá”. É comum em plantações intensamente atacadas </w:t>
      </w:r>
      <w:r w:rsidR="00180EA6">
        <w:rPr>
          <w:rFonts w:ascii="Arial" w:eastAsiaTheme="minorHAnsi" w:hAnsi="Arial" w:cs="Arial"/>
          <w:sz w:val="24"/>
          <w:szCs w:val="24"/>
        </w:rPr>
        <w:t>pelas larvas do moleque-da-bananeira, o tombamento</w:t>
      </w:r>
      <w:r w:rsidR="00C237FF" w:rsidRPr="00C237FF">
        <w:rPr>
          <w:rFonts w:ascii="Arial" w:eastAsiaTheme="minorHAnsi" w:hAnsi="Arial" w:cs="Arial"/>
          <w:sz w:val="24"/>
          <w:szCs w:val="24"/>
        </w:rPr>
        <w:t xml:space="preserve"> de plantas </w:t>
      </w:r>
      <w:r w:rsidR="00180EA6">
        <w:rPr>
          <w:rFonts w:ascii="Arial" w:eastAsiaTheme="minorHAnsi" w:hAnsi="Arial" w:cs="Arial"/>
          <w:sz w:val="24"/>
          <w:szCs w:val="24"/>
        </w:rPr>
        <w:t>pelo peso dos cachos devido</w:t>
      </w:r>
      <w:r w:rsidR="00C237FF" w:rsidRPr="00C237FF">
        <w:rPr>
          <w:rFonts w:ascii="Arial" w:eastAsiaTheme="minorHAnsi" w:hAnsi="Arial" w:cs="Arial"/>
          <w:sz w:val="24"/>
          <w:szCs w:val="24"/>
        </w:rPr>
        <w:t xml:space="preserve"> à fal</w:t>
      </w:r>
      <w:r w:rsidR="00180EA6">
        <w:rPr>
          <w:rFonts w:ascii="Arial" w:eastAsiaTheme="minorHAnsi" w:hAnsi="Arial" w:cs="Arial"/>
          <w:sz w:val="24"/>
          <w:szCs w:val="24"/>
        </w:rPr>
        <w:t>ta de um sistema radicular vivo</w:t>
      </w:r>
      <w:r w:rsidR="00C237FF" w:rsidRPr="00C237FF">
        <w:rPr>
          <w:rFonts w:ascii="Arial" w:eastAsiaTheme="minorHAnsi" w:hAnsi="Arial" w:cs="Arial"/>
          <w:sz w:val="24"/>
          <w:szCs w:val="24"/>
        </w:rPr>
        <w:t xml:space="preserve"> suficiente para sustentar </w:t>
      </w:r>
      <w:r w:rsidR="00DC3157">
        <w:rPr>
          <w:rFonts w:ascii="Arial" w:eastAsiaTheme="minorHAnsi" w:hAnsi="Arial" w:cs="Arial"/>
          <w:sz w:val="24"/>
          <w:szCs w:val="24"/>
        </w:rPr>
        <w:t>o peso</w:t>
      </w:r>
      <w:r w:rsidR="00C237FF" w:rsidRPr="00C237FF">
        <w:rPr>
          <w:rFonts w:ascii="Arial" w:eastAsiaTheme="minorHAnsi" w:hAnsi="Arial" w:cs="Arial"/>
          <w:sz w:val="24"/>
          <w:szCs w:val="24"/>
        </w:rPr>
        <w:t xml:space="preserve">, além de vários </w:t>
      </w:r>
      <w:r w:rsidR="00DC3157">
        <w:rPr>
          <w:rFonts w:ascii="Arial" w:eastAsiaTheme="minorHAnsi" w:hAnsi="Arial" w:cs="Arial"/>
          <w:sz w:val="24"/>
          <w:szCs w:val="24"/>
        </w:rPr>
        <w:t>sintomas indiretos que acometem a produtividade da cultura.</w:t>
      </w:r>
    </w:p>
    <w:p w:rsidR="008D7326" w:rsidRDefault="008D7326" w:rsidP="00C237FF">
      <w:pPr>
        <w:autoSpaceDE w:val="0"/>
        <w:autoSpaceDN w:val="0"/>
        <w:adjustRightInd w:val="0"/>
        <w:spacing w:after="0" w:line="360" w:lineRule="auto"/>
        <w:jc w:val="both"/>
        <w:rPr>
          <w:rFonts w:ascii="Arial" w:eastAsiaTheme="minorHAnsi" w:hAnsi="Arial" w:cs="Arial"/>
          <w:sz w:val="24"/>
          <w:szCs w:val="24"/>
        </w:rPr>
      </w:pPr>
    </w:p>
    <w:p w:rsidR="008D7326" w:rsidRDefault="00C73983" w:rsidP="00C73983">
      <w:pPr>
        <w:autoSpaceDE w:val="0"/>
        <w:autoSpaceDN w:val="0"/>
        <w:adjustRightInd w:val="0"/>
        <w:spacing w:after="0" w:line="360" w:lineRule="auto"/>
        <w:jc w:val="both"/>
        <w:rPr>
          <w:rFonts w:ascii="Arial" w:eastAsiaTheme="minorHAnsi" w:hAnsi="Arial" w:cs="Arial"/>
          <w:sz w:val="24"/>
          <w:szCs w:val="24"/>
        </w:rPr>
      </w:pPr>
      <w:r w:rsidRPr="00C73983">
        <w:rPr>
          <w:rFonts w:ascii="Arial" w:eastAsiaTheme="minorHAnsi" w:hAnsi="Arial" w:cs="Arial"/>
          <w:sz w:val="24"/>
          <w:szCs w:val="24"/>
        </w:rPr>
        <w:t xml:space="preserve">As práticas </w:t>
      </w:r>
      <w:r>
        <w:rPr>
          <w:rFonts w:ascii="Arial" w:eastAsiaTheme="minorHAnsi" w:hAnsi="Arial" w:cs="Arial"/>
          <w:sz w:val="24"/>
          <w:szCs w:val="24"/>
        </w:rPr>
        <w:t>agroecológicas</w:t>
      </w:r>
      <w:r w:rsidRPr="00C73983">
        <w:rPr>
          <w:rFonts w:ascii="Arial" w:eastAsiaTheme="minorHAnsi" w:hAnsi="Arial" w:cs="Arial"/>
          <w:sz w:val="24"/>
          <w:szCs w:val="24"/>
        </w:rPr>
        <w:t xml:space="preserve"> </w:t>
      </w:r>
      <w:r>
        <w:rPr>
          <w:rFonts w:ascii="Arial" w:eastAsiaTheme="minorHAnsi" w:hAnsi="Arial" w:cs="Arial"/>
          <w:sz w:val="24"/>
          <w:szCs w:val="24"/>
        </w:rPr>
        <w:t>de controle</w:t>
      </w:r>
      <w:r w:rsidRPr="00C73983">
        <w:rPr>
          <w:rFonts w:ascii="Arial" w:eastAsiaTheme="minorHAnsi" w:hAnsi="Arial" w:cs="Arial"/>
          <w:sz w:val="24"/>
          <w:szCs w:val="24"/>
        </w:rPr>
        <w:t xml:space="preserve"> garantem a proteção e o melhor desenvolvimento</w:t>
      </w:r>
      <w:r>
        <w:rPr>
          <w:rFonts w:ascii="Arial" w:eastAsiaTheme="minorHAnsi" w:hAnsi="Arial" w:cs="Arial"/>
          <w:sz w:val="24"/>
          <w:szCs w:val="24"/>
        </w:rPr>
        <w:t xml:space="preserve"> dos frutos refletindo</w:t>
      </w:r>
      <w:r w:rsidRPr="00C73983">
        <w:rPr>
          <w:rFonts w:ascii="Arial" w:eastAsiaTheme="minorHAnsi" w:hAnsi="Arial" w:cs="Arial"/>
          <w:sz w:val="24"/>
          <w:szCs w:val="24"/>
        </w:rPr>
        <w:t xml:space="preserve"> na boa aparência e qualidade da banana, favorecendo sua</w:t>
      </w:r>
      <w:r>
        <w:rPr>
          <w:rFonts w:ascii="Arial" w:eastAsiaTheme="minorHAnsi" w:hAnsi="Arial" w:cs="Arial"/>
          <w:sz w:val="24"/>
          <w:szCs w:val="24"/>
        </w:rPr>
        <w:t xml:space="preserve"> </w:t>
      </w:r>
      <w:r w:rsidRPr="00C73983">
        <w:rPr>
          <w:rFonts w:ascii="Arial" w:eastAsiaTheme="minorHAnsi" w:hAnsi="Arial" w:cs="Arial"/>
          <w:sz w:val="24"/>
          <w:szCs w:val="24"/>
        </w:rPr>
        <w:t>comercialização.</w:t>
      </w:r>
      <w:r>
        <w:rPr>
          <w:rFonts w:ascii="Arial" w:eastAsiaTheme="minorHAnsi" w:hAnsi="Arial" w:cs="Arial"/>
          <w:sz w:val="24"/>
          <w:szCs w:val="24"/>
        </w:rPr>
        <w:t xml:space="preserve"> Nessa perspectiva, p</w:t>
      </w:r>
      <w:r w:rsidR="008D7326" w:rsidRPr="008D7326">
        <w:rPr>
          <w:rFonts w:ascii="Arial" w:eastAsiaTheme="minorHAnsi" w:hAnsi="Arial" w:cs="Arial"/>
          <w:sz w:val="24"/>
          <w:szCs w:val="24"/>
        </w:rPr>
        <w:t xml:space="preserve">ara amostragem e controle de adultos de </w:t>
      </w:r>
      <w:r w:rsidR="008D7326" w:rsidRPr="008D7326">
        <w:rPr>
          <w:rFonts w:ascii="Arial" w:eastAsiaTheme="minorHAnsi" w:hAnsi="Arial" w:cs="Arial"/>
          <w:i/>
          <w:iCs/>
          <w:sz w:val="24"/>
          <w:szCs w:val="24"/>
        </w:rPr>
        <w:t xml:space="preserve">C. </w:t>
      </w:r>
      <w:proofErr w:type="spellStart"/>
      <w:r w:rsidR="008D7326" w:rsidRPr="008D7326">
        <w:rPr>
          <w:rFonts w:ascii="Arial" w:eastAsiaTheme="minorHAnsi" w:hAnsi="Arial" w:cs="Arial"/>
          <w:i/>
          <w:iCs/>
          <w:sz w:val="24"/>
          <w:szCs w:val="24"/>
        </w:rPr>
        <w:t>sordidus</w:t>
      </w:r>
      <w:proofErr w:type="spellEnd"/>
      <w:r w:rsidR="008D7326" w:rsidRPr="008D7326">
        <w:rPr>
          <w:rFonts w:ascii="Arial" w:eastAsiaTheme="minorHAnsi" w:hAnsi="Arial" w:cs="Arial"/>
          <w:sz w:val="24"/>
          <w:szCs w:val="24"/>
        </w:rPr>
        <w:t>, são utilizadas iscas tipo “telha”</w:t>
      </w:r>
      <w:r>
        <w:rPr>
          <w:rFonts w:ascii="Arial" w:eastAsiaTheme="minorHAnsi" w:hAnsi="Arial" w:cs="Arial"/>
          <w:sz w:val="24"/>
          <w:szCs w:val="24"/>
        </w:rPr>
        <w:t xml:space="preserve"> ou tipo “queijo”. </w:t>
      </w:r>
      <w:r w:rsidR="008D7326" w:rsidRPr="008D7326">
        <w:rPr>
          <w:rFonts w:ascii="Arial" w:eastAsiaTheme="minorHAnsi" w:hAnsi="Arial" w:cs="Arial"/>
          <w:sz w:val="24"/>
          <w:szCs w:val="24"/>
        </w:rPr>
        <w:t xml:space="preserve">As tipo “queijo” são feitas de pedaço de pseudocaule com altura entre 5 e 10 cm, cortado transversalmente e colocado sobre a base do pseudocaule que permaneceu no solo, do qual a isca foi feita. Recomenda-se o uso de 20 iscas por hectare para </w:t>
      </w:r>
      <w:r w:rsidR="008D7326" w:rsidRPr="008D7326">
        <w:rPr>
          <w:rFonts w:ascii="Arial" w:eastAsiaTheme="minorHAnsi" w:hAnsi="Arial" w:cs="Arial"/>
          <w:sz w:val="24"/>
          <w:szCs w:val="24"/>
        </w:rPr>
        <w:lastRenderedPageBreak/>
        <w:t xml:space="preserve">monitoramento da população e cerca de 100 a 150 iscas tipo “telha” por hectare para controle (BATISTA, </w:t>
      </w:r>
      <w:r w:rsidR="008D7326" w:rsidRPr="00207E6A">
        <w:rPr>
          <w:rFonts w:ascii="Arial" w:eastAsiaTheme="minorHAnsi" w:hAnsi="Arial" w:cs="Arial"/>
          <w:i/>
          <w:sz w:val="24"/>
          <w:szCs w:val="24"/>
        </w:rPr>
        <w:t>et al</w:t>
      </w:r>
      <w:r w:rsidR="008D7326" w:rsidRPr="008D7326">
        <w:rPr>
          <w:rFonts w:ascii="Arial" w:eastAsiaTheme="minorHAnsi" w:hAnsi="Arial" w:cs="Arial"/>
          <w:sz w:val="24"/>
          <w:szCs w:val="24"/>
        </w:rPr>
        <w:t>., 2002).</w:t>
      </w:r>
    </w:p>
    <w:p w:rsidR="00712B80" w:rsidRDefault="00712B80" w:rsidP="00C73983">
      <w:pPr>
        <w:autoSpaceDE w:val="0"/>
        <w:autoSpaceDN w:val="0"/>
        <w:adjustRightInd w:val="0"/>
        <w:spacing w:after="0" w:line="360" w:lineRule="auto"/>
        <w:jc w:val="both"/>
        <w:rPr>
          <w:rFonts w:ascii="Arial" w:eastAsiaTheme="minorHAnsi" w:hAnsi="Arial" w:cs="Arial"/>
          <w:sz w:val="24"/>
          <w:szCs w:val="24"/>
        </w:rPr>
      </w:pPr>
    </w:p>
    <w:p w:rsidR="00712B80" w:rsidRPr="008D7326" w:rsidRDefault="00712B80" w:rsidP="00C73983">
      <w:pPr>
        <w:autoSpaceDE w:val="0"/>
        <w:autoSpaceDN w:val="0"/>
        <w:adjustRightInd w:val="0"/>
        <w:spacing w:after="0" w:line="360" w:lineRule="auto"/>
        <w:jc w:val="both"/>
        <w:rPr>
          <w:rFonts w:ascii="Arial" w:eastAsiaTheme="minorHAnsi" w:hAnsi="Arial" w:cs="Arial"/>
          <w:sz w:val="24"/>
          <w:szCs w:val="24"/>
        </w:rPr>
      </w:pPr>
      <w:r>
        <w:rPr>
          <w:rFonts w:ascii="Arial" w:eastAsiaTheme="minorHAnsi" w:hAnsi="Arial" w:cs="Arial"/>
          <w:sz w:val="24"/>
          <w:szCs w:val="24"/>
        </w:rPr>
        <w:t>O objetivo do presente trabalho foi fazer o levantamento populacional e controle cultural do moleque-da-bananeira em bananal orgânico no Norte de Minas Gerais.</w:t>
      </w:r>
    </w:p>
    <w:p w:rsidR="0037391C" w:rsidRDefault="0037391C" w:rsidP="00B96463">
      <w:pPr>
        <w:pStyle w:val="Recuodecorpodetexto"/>
        <w:spacing w:line="360" w:lineRule="auto"/>
        <w:ind w:left="0"/>
        <w:rPr>
          <w:rFonts w:ascii="Arial" w:hAnsi="Arial" w:cs="Arial"/>
          <w:b/>
          <w:bCs/>
        </w:rPr>
      </w:pPr>
    </w:p>
    <w:p w:rsidR="002045EB" w:rsidRDefault="002045EB" w:rsidP="00B96463">
      <w:pPr>
        <w:pStyle w:val="Recuodecorpodetexto"/>
        <w:spacing w:line="360" w:lineRule="auto"/>
        <w:ind w:left="0"/>
        <w:rPr>
          <w:rFonts w:ascii="Arial" w:hAnsi="Arial" w:cs="Arial"/>
        </w:rPr>
      </w:pPr>
      <w:r>
        <w:rPr>
          <w:rFonts w:ascii="Arial" w:hAnsi="Arial" w:cs="Arial"/>
          <w:b/>
          <w:bCs/>
        </w:rPr>
        <w:t>Metodologia</w:t>
      </w:r>
    </w:p>
    <w:p w:rsidR="00C73983" w:rsidRPr="000B2FEB" w:rsidRDefault="00C73983" w:rsidP="00C73983">
      <w:pPr>
        <w:autoSpaceDE w:val="0"/>
        <w:autoSpaceDN w:val="0"/>
        <w:adjustRightInd w:val="0"/>
        <w:spacing w:after="0" w:line="360" w:lineRule="auto"/>
        <w:jc w:val="both"/>
        <w:rPr>
          <w:rFonts w:ascii="Arial" w:hAnsi="Arial" w:cs="Arial"/>
          <w:sz w:val="24"/>
          <w:szCs w:val="24"/>
          <w:lang w:eastAsia="pt-BR"/>
        </w:rPr>
      </w:pPr>
      <w:r w:rsidRPr="000B2FEB">
        <w:rPr>
          <w:rFonts w:ascii="Arial" w:hAnsi="Arial" w:cs="Arial"/>
          <w:sz w:val="24"/>
          <w:szCs w:val="24"/>
          <w:lang w:eastAsia="pt-BR"/>
        </w:rPr>
        <w:t>O trabalho foi realizado em um bananal orgânico</w:t>
      </w:r>
      <w:r w:rsidR="00FE5F80">
        <w:rPr>
          <w:rFonts w:ascii="Arial" w:hAnsi="Arial" w:cs="Arial"/>
          <w:sz w:val="24"/>
          <w:szCs w:val="24"/>
          <w:lang w:eastAsia="pt-BR"/>
        </w:rPr>
        <w:t xml:space="preserve"> situado em Nova Porteirinha no Norte de Minas</w:t>
      </w:r>
      <w:r w:rsidRPr="000B2FEB">
        <w:rPr>
          <w:rFonts w:ascii="Arial" w:hAnsi="Arial" w:cs="Arial"/>
          <w:sz w:val="24"/>
          <w:szCs w:val="24"/>
          <w:lang w:eastAsia="pt-BR"/>
        </w:rPr>
        <w:t xml:space="preserve">, </w:t>
      </w:r>
      <w:r>
        <w:rPr>
          <w:rFonts w:ascii="Arial" w:hAnsi="Arial" w:cs="Arial"/>
          <w:sz w:val="24"/>
          <w:szCs w:val="24"/>
          <w:lang w:eastAsia="pt-BR"/>
        </w:rPr>
        <w:t xml:space="preserve">o qual possui a certificação de permissão para comercializar o produto como </w:t>
      </w:r>
      <w:r w:rsidR="006C4E07">
        <w:rPr>
          <w:rFonts w:ascii="Arial" w:hAnsi="Arial" w:cs="Arial"/>
          <w:sz w:val="24"/>
          <w:szCs w:val="24"/>
          <w:lang w:eastAsia="pt-BR"/>
        </w:rPr>
        <w:t xml:space="preserve">sendo </w:t>
      </w:r>
      <w:r>
        <w:rPr>
          <w:rFonts w:ascii="Arial" w:hAnsi="Arial" w:cs="Arial"/>
          <w:sz w:val="24"/>
          <w:szCs w:val="24"/>
          <w:lang w:eastAsia="pt-BR"/>
        </w:rPr>
        <w:t xml:space="preserve">de origem orgânica, propiciada pelo </w:t>
      </w:r>
      <w:r w:rsidRPr="000B2FEB">
        <w:rPr>
          <w:rFonts w:ascii="Arial" w:hAnsi="Arial" w:cs="Arial"/>
          <w:sz w:val="24"/>
          <w:szCs w:val="24"/>
          <w:lang w:eastAsia="pt-BR"/>
        </w:rPr>
        <w:t>selo SAT (</w:t>
      </w:r>
      <w:r>
        <w:rPr>
          <w:rFonts w:ascii="Arial" w:hAnsi="Arial" w:cs="Arial"/>
          <w:sz w:val="24"/>
          <w:szCs w:val="24"/>
          <w:lang w:eastAsia="pt-BR"/>
        </w:rPr>
        <w:t>Produto de Origem Vegetal s</w:t>
      </w:r>
      <w:r w:rsidRPr="000B2FEB">
        <w:rPr>
          <w:rFonts w:ascii="Arial" w:hAnsi="Arial" w:cs="Arial"/>
          <w:sz w:val="24"/>
          <w:szCs w:val="24"/>
          <w:lang w:eastAsia="pt-BR"/>
        </w:rPr>
        <w:t>em Agrotóxico)</w:t>
      </w:r>
      <w:r>
        <w:rPr>
          <w:rFonts w:ascii="Arial" w:hAnsi="Arial" w:cs="Arial"/>
          <w:sz w:val="24"/>
          <w:szCs w:val="24"/>
          <w:lang w:eastAsia="pt-BR"/>
        </w:rPr>
        <w:t xml:space="preserve"> </w:t>
      </w:r>
      <w:r w:rsidR="00FE5F80">
        <w:rPr>
          <w:rFonts w:ascii="Arial" w:hAnsi="Arial" w:cs="Arial"/>
          <w:sz w:val="24"/>
          <w:szCs w:val="24"/>
          <w:lang w:eastAsia="pt-BR"/>
        </w:rPr>
        <w:t>que é</w:t>
      </w:r>
      <w:r w:rsidRPr="000B2FEB">
        <w:rPr>
          <w:rFonts w:ascii="Arial" w:hAnsi="Arial" w:cs="Arial"/>
          <w:sz w:val="24"/>
          <w:szCs w:val="24"/>
          <w:lang w:eastAsia="pt-BR"/>
        </w:rPr>
        <w:t xml:space="preserve"> emitido pelo </w:t>
      </w:r>
      <w:r w:rsidR="00FE5F80">
        <w:rPr>
          <w:rFonts w:ascii="Arial" w:hAnsi="Arial" w:cs="Arial"/>
          <w:sz w:val="24"/>
          <w:szCs w:val="24"/>
          <w:lang w:eastAsia="pt-BR"/>
        </w:rPr>
        <w:t>IMA (Instituto Mineiro de Agropecuária)</w:t>
      </w:r>
      <w:r w:rsidRPr="000B2FEB">
        <w:rPr>
          <w:rFonts w:ascii="Arial" w:hAnsi="Arial" w:cs="Arial"/>
          <w:sz w:val="24"/>
          <w:szCs w:val="24"/>
          <w:lang w:eastAsia="pt-BR"/>
        </w:rPr>
        <w:t>.</w:t>
      </w:r>
      <w:r w:rsidR="00FE5F80">
        <w:rPr>
          <w:rFonts w:ascii="Arial" w:hAnsi="Arial" w:cs="Arial"/>
          <w:sz w:val="24"/>
          <w:szCs w:val="24"/>
          <w:lang w:eastAsia="pt-BR"/>
        </w:rPr>
        <w:t xml:space="preserve"> </w:t>
      </w:r>
      <w:r w:rsidRPr="000B2FEB">
        <w:rPr>
          <w:rFonts w:ascii="Arial" w:hAnsi="Arial" w:cs="Arial"/>
          <w:sz w:val="24"/>
          <w:szCs w:val="24"/>
          <w:lang w:eastAsia="pt-BR"/>
        </w:rPr>
        <w:t>As bananeiras plantadas nesta área pertencem ao subgrupo</w:t>
      </w:r>
      <w:r w:rsidR="00FE5F80">
        <w:rPr>
          <w:rFonts w:ascii="Arial" w:hAnsi="Arial" w:cs="Arial"/>
          <w:sz w:val="24"/>
          <w:szCs w:val="24"/>
          <w:lang w:eastAsia="pt-BR"/>
        </w:rPr>
        <w:t xml:space="preserve"> ‘Prata’ com bom aspecto de qualidade dos frutos.</w:t>
      </w:r>
      <w:r w:rsidRPr="000B2FEB">
        <w:rPr>
          <w:rFonts w:ascii="Arial" w:hAnsi="Arial" w:cs="Arial"/>
          <w:sz w:val="24"/>
          <w:szCs w:val="24"/>
          <w:lang w:eastAsia="pt-BR"/>
        </w:rPr>
        <w:t xml:space="preserve"> O levantamento populacional de moleques-da-bananeira foi feito usando 10 iscas tipo “queijo” feitas do pseudocaule da planta após a sua colheita. As iscas foram distribuídas aleatoriamente na propriedade e, a cada quinze dias, foram substituídas por iscas novas. As coletas dos insetos foram realizadas semanalmente totalizando seis semanas tendo duração de março a abril de 2015. Os dados referentes ao levantamento populacional dos moleques-da-bananeira foram obtidos através do cálculo da média de i</w:t>
      </w:r>
      <w:r w:rsidR="00FE5F80">
        <w:rPr>
          <w:rFonts w:ascii="Arial" w:hAnsi="Arial" w:cs="Arial"/>
          <w:sz w:val="24"/>
          <w:szCs w:val="24"/>
          <w:lang w:eastAsia="pt-BR"/>
        </w:rPr>
        <w:t>nsetos</w:t>
      </w:r>
      <w:r w:rsidR="007B3C25">
        <w:rPr>
          <w:rFonts w:ascii="Arial" w:hAnsi="Arial" w:cs="Arial"/>
          <w:sz w:val="24"/>
          <w:szCs w:val="24"/>
          <w:lang w:eastAsia="pt-BR"/>
        </w:rPr>
        <w:t xml:space="preserve"> presentes</w:t>
      </w:r>
      <w:r w:rsidR="00FE5F80">
        <w:rPr>
          <w:rFonts w:ascii="Arial" w:hAnsi="Arial" w:cs="Arial"/>
          <w:sz w:val="24"/>
          <w:szCs w:val="24"/>
          <w:lang w:eastAsia="pt-BR"/>
        </w:rPr>
        <w:t xml:space="preserve"> nas</w:t>
      </w:r>
      <w:r w:rsidR="007B3C25">
        <w:rPr>
          <w:rFonts w:ascii="Arial" w:hAnsi="Arial" w:cs="Arial"/>
          <w:sz w:val="24"/>
          <w:szCs w:val="24"/>
          <w:lang w:eastAsia="pt-BR"/>
        </w:rPr>
        <w:t xml:space="preserve"> </w:t>
      </w:r>
      <w:r w:rsidRPr="000B2FEB">
        <w:rPr>
          <w:rFonts w:ascii="Arial" w:hAnsi="Arial" w:cs="Arial"/>
          <w:sz w:val="24"/>
          <w:szCs w:val="24"/>
          <w:lang w:eastAsia="pt-BR"/>
        </w:rPr>
        <w:t>isca</w:t>
      </w:r>
      <w:r w:rsidR="007B3C25">
        <w:rPr>
          <w:rFonts w:ascii="Arial" w:hAnsi="Arial" w:cs="Arial"/>
          <w:sz w:val="24"/>
          <w:szCs w:val="24"/>
          <w:lang w:eastAsia="pt-BR"/>
        </w:rPr>
        <w:t>s</w:t>
      </w:r>
      <w:r w:rsidRPr="000B2FEB">
        <w:rPr>
          <w:rFonts w:ascii="Arial" w:hAnsi="Arial" w:cs="Arial"/>
          <w:sz w:val="24"/>
          <w:szCs w:val="24"/>
          <w:lang w:eastAsia="pt-BR"/>
        </w:rPr>
        <w:t xml:space="preserve"> por semana. </w:t>
      </w:r>
    </w:p>
    <w:p w:rsidR="002812CF" w:rsidRPr="006D03A8" w:rsidRDefault="002812CF" w:rsidP="00C73983">
      <w:pPr>
        <w:pStyle w:val="Recuodecorpodetexto"/>
        <w:spacing w:line="360" w:lineRule="auto"/>
        <w:ind w:left="0"/>
        <w:rPr>
          <w:rFonts w:ascii="Arial" w:hAnsi="Arial" w:cs="Arial"/>
        </w:rPr>
      </w:pPr>
    </w:p>
    <w:p w:rsidR="002045EB" w:rsidRDefault="002045EB" w:rsidP="00B96463">
      <w:pPr>
        <w:pStyle w:val="Recuodecorpodetexto"/>
        <w:spacing w:line="360" w:lineRule="auto"/>
        <w:ind w:left="0"/>
        <w:rPr>
          <w:rFonts w:ascii="Arial" w:hAnsi="Arial" w:cs="Arial"/>
          <w:b/>
          <w:bCs/>
        </w:rPr>
      </w:pPr>
      <w:r>
        <w:rPr>
          <w:rFonts w:ascii="Arial" w:hAnsi="Arial" w:cs="Arial"/>
          <w:b/>
          <w:bCs/>
        </w:rPr>
        <w:t>Resultados e discussões</w:t>
      </w:r>
    </w:p>
    <w:p w:rsidR="00FE5F80" w:rsidRDefault="00FE5F80" w:rsidP="005E7373">
      <w:pPr>
        <w:autoSpaceDE w:val="0"/>
        <w:autoSpaceDN w:val="0"/>
        <w:adjustRightInd w:val="0"/>
        <w:spacing w:after="0" w:line="360" w:lineRule="auto"/>
        <w:jc w:val="both"/>
        <w:rPr>
          <w:rFonts w:ascii="Arial" w:hAnsi="Arial" w:cs="Arial"/>
          <w:sz w:val="24"/>
          <w:szCs w:val="24"/>
          <w:lang w:eastAsia="pt-BR"/>
        </w:rPr>
      </w:pPr>
      <w:r w:rsidRPr="000B2FEB">
        <w:rPr>
          <w:rFonts w:ascii="Arial" w:hAnsi="Arial" w:cs="Arial"/>
          <w:sz w:val="24"/>
          <w:szCs w:val="24"/>
          <w:lang w:eastAsia="pt-BR"/>
        </w:rPr>
        <w:t>Observa-se, na Tabela 1, que o período de maior ocorrência do moleque-da-bananeira verdadeiro foi nas semanas 1, 5 e</w:t>
      </w:r>
      <w:r w:rsidR="001F1305">
        <w:rPr>
          <w:rFonts w:ascii="Arial" w:hAnsi="Arial" w:cs="Arial"/>
          <w:sz w:val="24"/>
          <w:szCs w:val="24"/>
          <w:lang w:eastAsia="pt-BR"/>
        </w:rPr>
        <w:t xml:space="preserve"> 6 contabilizando um total de 6;</w:t>
      </w:r>
      <w:r w:rsidRPr="000B2FEB">
        <w:rPr>
          <w:rFonts w:ascii="Arial" w:hAnsi="Arial" w:cs="Arial"/>
          <w:sz w:val="24"/>
          <w:szCs w:val="24"/>
          <w:lang w:eastAsia="pt-BR"/>
        </w:rPr>
        <w:t xml:space="preserve"> 7,1 e 7,8 insetos por isca. Estes valores encontram-se acima do nível de controle que,</w:t>
      </w:r>
      <w:r w:rsidR="005E7373">
        <w:rPr>
          <w:rFonts w:ascii="Arial" w:hAnsi="Arial" w:cs="Arial"/>
          <w:sz w:val="24"/>
          <w:szCs w:val="24"/>
          <w:lang w:eastAsia="pt-BR"/>
        </w:rPr>
        <w:t xml:space="preserve"> p</w:t>
      </w:r>
      <w:r w:rsidR="005E7373" w:rsidRPr="005E7373">
        <w:rPr>
          <w:rFonts w:ascii="Arial" w:hAnsi="Arial" w:cs="Arial"/>
          <w:sz w:val="24"/>
          <w:szCs w:val="24"/>
          <w:lang w:eastAsia="pt-BR"/>
        </w:rPr>
        <w:t xml:space="preserve">ara </w:t>
      </w:r>
      <w:proofErr w:type="spellStart"/>
      <w:r w:rsidR="005E7373" w:rsidRPr="005E7373">
        <w:rPr>
          <w:rFonts w:ascii="Arial" w:hAnsi="Arial" w:cs="Arial"/>
          <w:sz w:val="24"/>
          <w:szCs w:val="24"/>
          <w:lang w:eastAsia="pt-BR"/>
        </w:rPr>
        <w:t>Gallo</w:t>
      </w:r>
      <w:proofErr w:type="spellEnd"/>
      <w:r w:rsidR="005E7373" w:rsidRPr="005E7373">
        <w:rPr>
          <w:rFonts w:ascii="Arial" w:hAnsi="Arial" w:cs="Arial"/>
          <w:sz w:val="24"/>
          <w:szCs w:val="24"/>
          <w:lang w:eastAsia="pt-BR"/>
        </w:rPr>
        <w:t xml:space="preserve"> </w:t>
      </w:r>
      <w:r w:rsidR="005E7373" w:rsidRPr="005E7373">
        <w:rPr>
          <w:rFonts w:ascii="Arial" w:hAnsi="Arial" w:cs="Arial"/>
          <w:i/>
          <w:sz w:val="24"/>
          <w:szCs w:val="24"/>
          <w:lang w:eastAsia="pt-BR"/>
        </w:rPr>
        <w:t>et al</w:t>
      </w:r>
      <w:r w:rsidR="005E7373" w:rsidRPr="005E7373">
        <w:rPr>
          <w:rFonts w:ascii="Arial" w:hAnsi="Arial" w:cs="Arial"/>
          <w:sz w:val="24"/>
          <w:szCs w:val="24"/>
          <w:lang w:eastAsia="pt-BR"/>
        </w:rPr>
        <w:t>. (2002) e</w:t>
      </w:r>
      <w:r w:rsidR="005E7373">
        <w:rPr>
          <w:rFonts w:ascii="Arial" w:hAnsi="Arial" w:cs="Arial"/>
          <w:sz w:val="24"/>
          <w:szCs w:val="24"/>
          <w:lang w:eastAsia="pt-BR"/>
        </w:rPr>
        <w:t xml:space="preserve"> </w:t>
      </w:r>
      <w:r w:rsidR="005E7373" w:rsidRPr="005E7373">
        <w:rPr>
          <w:rFonts w:ascii="Arial" w:hAnsi="Arial" w:cs="Arial"/>
          <w:sz w:val="24"/>
          <w:szCs w:val="24"/>
          <w:lang w:eastAsia="pt-BR"/>
        </w:rPr>
        <w:t xml:space="preserve">Batista Filho </w:t>
      </w:r>
      <w:r w:rsidR="005E7373" w:rsidRPr="005E7373">
        <w:rPr>
          <w:rFonts w:ascii="Arial" w:hAnsi="Arial" w:cs="Arial"/>
          <w:i/>
          <w:sz w:val="24"/>
          <w:szCs w:val="24"/>
          <w:lang w:eastAsia="pt-BR"/>
        </w:rPr>
        <w:t>et al.</w:t>
      </w:r>
      <w:r w:rsidR="005E7373" w:rsidRPr="005E7373">
        <w:rPr>
          <w:rFonts w:ascii="Arial" w:hAnsi="Arial" w:cs="Arial"/>
          <w:sz w:val="24"/>
          <w:szCs w:val="24"/>
          <w:lang w:eastAsia="pt-BR"/>
        </w:rPr>
        <w:t xml:space="preserve"> (2002), o controle da mesma deve ser realizado encontrando-se a média de 5</w:t>
      </w:r>
      <w:r w:rsidR="005E7373">
        <w:rPr>
          <w:rFonts w:ascii="Arial" w:hAnsi="Arial" w:cs="Arial"/>
          <w:sz w:val="24"/>
          <w:szCs w:val="24"/>
          <w:lang w:eastAsia="pt-BR"/>
        </w:rPr>
        <w:t xml:space="preserve"> adultos/isca/mês</w:t>
      </w:r>
      <w:r w:rsidRPr="000B2FEB">
        <w:rPr>
          <w:rFonts w:ascii="Arial" w:hAnsi="Arial" w:cs="Arial"/>
          <w:sz w:val="24"/>
          <w:szCs w:val="24"/>
          <w:lang w:eastAsia="pt-BR"/>
        </w:rPr>
        <w:t xml:space="preserve">. Neste período, </w:t>
      </w:r>
      <w:r w:rsidR="001F1305">
        <w:rPr>
          <w:rFonts w:ascii="Arial" w:hAnsi="Arial" w:cs="Arial"/>
          <w:sz w:val="24"/>
          <w:szCs w:val="24"/>
          <w:lang w:eastAsia="pt-BR"/>
        </w:rPr>
        <w:t>ocorreram chuvas</w:t>
      </w:r>
      <w:r w:rsidR="005E7373">
        <w:rPr>
          <w:rFonts w:ascii="Arial" w:hAnsi="Arial" w:cs="Arial"/>
          <w:sz w:val="24"/>
          <w:szCs w:val="24"/>
          <w:lang w:eastAsia="pt-BR"/>
        </w:rPr>
        <w:t xml:space="preserve"> e altas temperaturas</w:t>
      </w:r>
      <w:r w:rsidR="001F1305">
        <w:rPr>
          <w:rFonts w:ascii="Arial" w:hAnsi="Arial" w:cs="Arial"/>
          <w:sz w:val="24"/>
          <w:szCs w:val="24"/>
          <w:lang w:eastAsia="pt-BR"/>
        </w:rPr>
        <w:t xml:space="preserve"> na</w:t>
      </w:r>
      <w:r w:rsidRPr="000B2FEB">
        <w:rPr>
          <w:rFonts w:ascii="Arial" w:hAnsi="Arial" w:cs="Arial"/>
          <w:sz w:val="24"/>
          <w:szCs w:val="24"/>
          <w:lang w:eastAsia="pt-BR"/>
        </w:rPr>
        <w:t xml:space="preserve"> região </w:t>
      </w:r>
      <w:r w:rsidR="001F1305">
        <w:rPr>
          <w:rFonts w:ascii="Arial" w:hAnsi="Arial" w:cs="Arial"/>
          <w:sz w:val="24"/>
          <w:szCs w:val="24"/>
          <w:lang w:eastAsia="pt-BR"/>
        </w:rPr>
        <w:t>a qual foi realizado o trabalho</w:t>
      </w:r>
      <w:r w:rsidRPr="000B2FEB">
        <w:rPr>
          <w:rFonts w:ascii="Arial" w:hAnsi="Arial" w:cs="Arial"/>
          <w:sz w:val="24"/>
          <w:szCs w:val="24"/>
          <w:lang w:eastAsia="pt-BR"/>
        </w:rPr>
        <w:t>,</w:t>
      </w:r>
      <w:r w:rsidR="001F1305">
        <w:rPr>
          <w:rFonts w:ascii="Arial" w:hAnsi="Arial" w:cs="Arial"/>
          <w:sz w:val="24"/>
          <w:szCs w:val="24"/>
          <w:lang w:eastAsia="pt-BR"/>
        </w:rPr>
        <w:t xml:space="preserve"> o que possivelmente</w:t>
      </w:r>
      <w:r w:rsidRPr="000B2FEB">
        <w:rPr>
          <w:rFonts w:ascii="Arial" w:hAnsi="Arial" w:cs="Arial"/>
          <w:sz w:val="24"/>
          <w:szCs w:val="24"/>
          <w:lang w:eastAsia="pt-BR"/>
        </w:rPr>
        <w:t xml:space="preserve"> pode ser o motivo do maior número de insetos nas iscas uma vez que </w:t>
      </w:r>
      <w:r w:rsidRPr="000B2FEB">
        <w:rPr>
          <w:rFonts w:ascii="Arial" w:hAnsi="Arial" w:cs="Arial"/>
          <w:sz w:val="24"/>
          <w:szCs w:val="24"/>
          <w:lang w:eastAsia="pt-BR"/>
        </w:rPr>
        <w:lastRenderedPageBreak/>
        <w:t>o inseto prefere locais mais úmidos e sombreados. As semanas 2, 3 e 4 apresentaram valores médios menores que as demais.</w:t>
      </w:r>
    </w:p>
    <w:p w:rsidR="001F1305" w:rsidRDefault="001F1305" w:rsidP="00FE5F80">
      <w:pPr>
        <w:autoSpaceDE w:val="0"/>
        <w:autoSpaceDN w:val="0"/>
        <w:adjustRightInd w:val="0"/>
        <w:spacing w:after="0" w:line="360" w:lineRule="auto"/>
        <w:jc w:val="both"/>
        <w:rPr>
          <w:rFonts w:ascii="Arial" w:hAnsi="Arial" w:cs="Arial"/>
          <w:sz w:val="24"/>
          <w:szCs w:val="24"/>
          <w:lang w:eastAsia="pt-BR"/>
        </w:rPr>
      </w:pPr>
    </w:p>
    <w:p w:rsidR="00FE5F80" w:rsidRPr="001F1305" w:rsidRDefault="001F1305" w:rsidP="001F1305">
      <w:pPr>
        <w:spacing w:after="0" w:line="360" w:lineRule="auto"/>
        <w:jc w:val="both"/>
        <w:rPr>
          <w:rFonts w:ascii="Arial" w:hAnsi="Arial" w:cs="Arial"/>
          <w:sz w:val="24"/>
          <w:szCs w:val="24"/>
        </w:rPr>
      </w:pPr>
      <w:r w:rsidRPr="000B2FEB">
        <w:rPr>
          <w:rFonts w:ascii="Arial" w:hAnsi="Arial" w:cs="Arial"/>
          <w:sz w:val="24"/>
          <w:szCs w:val="24"/>
        </w:rPr>
        <w:t>Tabela 1. Número médio de moleques-da-bananeira (</w:t>
      </w:r>
      <w:r w:rsidR="00207E6A">
        <w:rPr>
          <w:rFonts w:ascii="Arial" w:hAnsi="Arial" w:cs="Arial"/>
          <w:sz w:val="24"/>
          <w:szCs w:val="24"/>
        </w:rPr>
        <w:t xml:space="preserve">moleques </w:t>
      </w:r>
      <w:r w:rsidRPr="000B2FEB">
        <w:rPr>
          <w:rFonts w:ascii="Arial" w:hAnsi="Arial" w:cs="Arial"/>
          <w:sz w:val="24"/>
          <w:szCs w:val="24"/>
        </w:rPr>
        <w:t xml:space="preserve">verdadeiros, falsos e colonizados) por isca por semana coletados durante seis semanas em bananal orgânico no Norte de Minas Gerais. </w:t>
      </w:r>
    </w:p>
    <w:p w:rsidR="00FE5F80" w:rsidRDefault="001F1305" w:rsidP="003420DB">
      <w:pPr>
        <w:pStyle w:val="Corpodetexto21"/>
        <w:spacing w:line="360" w:lineRule="auto"/>
        <w:rPr>
          <w:rFonts w:ascii="Arial" w:hAnsi="Arial" w:cs="Arial"/>
          <w:b/>
          <w:bCs/>
          <w:sz w:val="24"/>
        </w:rPr>
      </w:pPr>
      <w:r>
        <w:rPr>
          <w:rFonts w:ascii="Arial" w:hAnsi="Arial" w:cs="Arial"/>
          <w:b/>
          <w:bCs/>
          <w:noProof/>
          <w:sz w:val="24"/>
        </w:rPr>
        <w:drawing>
          <wp:inline distT="0" distB="0" distL="0" distR="0">
            <wp:extent cx="5591175" cy="1638300"/>
            <wp:effectExtent l="19050" t="0" r="9525"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591175" cy="1638300"/>
                    </a:xfrm>
                    <a:prstGeom prst="rect">
                      <a:avLst/>
                    </a:prstGeom>
                    <a:noFill/>
                    <a:ln w="9525">
                      <a:noFill/>
                      <a:miter lim="800000"/>
                      <a:headEnd/>
                      <a:tailEnd/>
                    </a:ln>
                  </pic:spPr>
                </pic:pic>
              </a:graphicData>
            </a:graphic>
          </wp:inline>
        </w:drawing>
      </w:r>
    </w:p>
    <w:p w:rsidR="001F1305" w:rsidRDefault="001F1305" w:rsidP="001F1305">
      <w:pPr>
        <w:autoSpaceDE w:val="0"/>
        <w:autoSpaceDN w:val="0"/>
        <w:adjustRightInd w:val="0"/>
        <w:spacing w:after="0" w:line="360" w:lineRule="auto"/>
        <w:jc w:val="both"/>
        <w:rPr>
          <w:rFonts w:ascii="Arial" w:hAnsi="Arial" w:cs="Arial"/>
          <w:sz w:val="24"/>
          <w:szCs w:val="24"/>
          <w:lang w:eastAsia="pt-BR"/>
        </w:rPr>
      </w:pPr>
    </w:p>
    <w:p w:rsidR="001F1305" w:rsidRDefault="001F1305" w:rsidP="00EE75F0">
      <w:pPr>
        <w:autoSpaceDE w:val="0"/>
        <w:autoSpaceDN w:val="0"/>
        <w:adjustRightInd w:val="0"/>
        <w:spacing w:after="0" w:line="360" w:lineRule="auto"/>
        <w:jc w:val="both"/>
        <w:rPr>
          <w:rFonts w:ascii="Arial" w:hAnsi="Arial" w:cs="Arial"/>
          <w:sz w:val="24"/>
          <w:szCs w:val="24"/>
          <w:lang w:eastAsia="pt-BR"/>
        </w:rPr>
      </w:pPr>
      <w:r w:rsidRPr="000B2FEB">
        <w:rPr>
          <w:rFonts w:ascii="Arial" w:hAnsi="Arial" w:cs="Arial"/>
          <w:sz w:val="24"/>
          <w:szCs w:val="24"/>
          <w:lang w:eastAsia="pt-BR"/>
        </w:rPr>
        <w:t>Quanto aos falsos moleques-da-bananeira</w:t>
      </w:r>
      <w:r w:rsidR="00EE75F0">
        <w:rPr>
          <w:rFonts w:ascii="Arial" w:hAnsi="Arial" w:cs="Arial"/>
          <w:sz w:val="24"/>
          <w:szCs w:val="24"/>
          <w:lang w:eastAsia="pt-BR"/>
        </w:rPr>
        <w:t xml:space="preserve"> (</w:t>
      </w:r>
      <w:r w:rsidR="00EE75F0" w:rsidRPr="00EE75F0">
        <w:rPr>
          <w:rFonts w:ascii="Arial" w:hAnsi="Arial" w:cs="Arial"/>
          <w:i/>
          <w:sz w:val="24"/>
          <w:szCs w:val="24"/>
          <w:lang w:eastAsia="pt-BR"/>
        </w:rPr>
        <w:t xml:space="preserve">M. </w:t>
      </w:r>
      <w:proofErr w:type="spellStart"/>
      <w:r w:rsidR="00EE75F0" w:rsidRPr="00EE75F0">
        <w:rPr>
          <w:rFonts w:ascii="Arial" w:hAnsi="Arial" w:cs="Arial"/>
          <w:i/>
          <w:sz w:val="24"/>
          <w:szCs w:val="24"/>
          <w:lang w:eastAsia="pt-BR"/>
        </w:rPr>
        <w:t>hemipterus</w:t>
      </w:r>
      <w:proofErr w:type="spellEnd"/>
      <w:r w:rsidR="00EE75F0">
        <w:rPr>
          <w:rFonts w:ascii="Arial" w:hAnsi="Arial" w:cs="Arial"/>
          <w:sz w:val="24"/>
          <w:szCs w:val="24"/>
          <w:lang w:eastAsia="pt-BR"/>
        </w:rPr>
        <w:t>)</w:t>
      </w:r>
      <w:r w:rsidRPr="000B2FEB">
        <w:rPr>
          <w:rFonts w:ascii="Arial" w:hAnsi="Arial" w:cs="Arial"/>
          <w:sz w:val="24"/>
          <w:szCs w:val="24"/>
          <w:lang w:eastAsia="pt-BR"/>
        </w:rPr>
        <w:t xml:space="preserve">, o número médio de insetos por isca por semana foi menor do que o de moleques verdadeiros nas semanas 1, 2, 4, 5 e 6, respectivamente. Apenas na </w:t>
      </w:r>
      <w:r>
        <w:rPr>
          <w:rFonts w:ascii="Arial" w:hAnsi="Arial" w:cs="Arial"/>
          <w:sz w:val="24"/>
          <w:szCs w:val="24"/>
          <w:lang w:eastAsia="pt-BR"/>
        </w:rPr>
        <w:t xml:space="preserve">3° semana que </w:t>
      </w:r>
      <w:r w:rsidRPr="000B2FEB">
        <w:rPr>
          <w:rFonts w:ascii="Arial" w:hAnsi="Arial" w:cs="Arial"/>
          <w:sz w:val="24"/>
          <w:szCs w:val="24"/>
          <w:lang w:eastAsia="pt-BR"/>
        </w:rPr>
        <w:t>o número de insetos por isca foi superior. A presença do falso moleque é importante,</w:t>
      </w:r>
      <w:r w:rsidR="00EE75F0">
        <w:rPr>
          <w:rFonts w:ascii="Arial" w:hAnsi="Arial" w:cs="Arial"/>
          <w:sz w:val="24"/>
          <w:szCs w:val="24"/>
          <w:lang w:eastAsia="pt-BR"/>
        </w:rPr>
        <w:t xml:space="preserve"> pois auxilia na disseminação do</w:t>
      </w:r>
      <w:r w:rsidRPr="000B2FEB">
        <w:rPr>
          <w:rFonts w:ascii="Arial" w:hAnsi="Arial" w:cs="Arial"/>
          <w:sz w:val="24"/>
          <w:szCs w:val="24"/>
          <w:lang w:eastAsia="pt-BR"/>
        </w:rPr>
        <w:t xml:space="preserve"> fungo </w:t>
      </w:r>
      <w:proofErr w:type="spellStart"/>
      <w:r w:rsidRPr="000B2FEB">
        <w:rPr>
          <w:rFonts w:ascii="Arial" w:hAnsi="Arial" w:cs="Arial"/>
          <w:sz w:val="24"/>
          <w:szCs w:val="24"/>
          <w:lang w:eastAsia="pt-BR"/>
        </w:rPr>
        <w:t>entomopatógeno</w:t>
      </w:r>
      <w:proofErr w:type="spellEnd"/>
      <w:r w:rsidRPr="000B2FEB">
        <w:rPr>
          <w:rFonts w:ascii="Arial" w:hAnsi="Arial" w:cs="Arial"/>
          <w:sz w:val="24"/>
          <w:szCs w:val="24"/>
          <w:lang w:eastAsia="pt-BR"/>
        </w:rPr>
        <w:t xml:space="preserve"> </w:t>
      </w:r>
      <w:proofErr w:type="spellStart"/>
      <w:r w:rsidRPr="000B2FEB">
        <w:rPr>
          <w:rFonts w:ascii="Arial" w:hAnsi="Arial" w:cs="Arial"/>
          <w:i/>
          <w:sz w:val="24"/>
          <w:szCs w:val="24"/>
          <w:lang w:eastAsia="pt-BR"/>
        </w:rPr>
        <w:t>Bouveria</w:t>
      </w:r>
      <w:proofErr w:type="spellEnd"/>
      <w:r w:rsidR="00EE75F0">
        <w:rPr>
          <w:rFonts w:ascii="Arial" w:hAnsi="Arial" w:cs="Arial"/>
          <w:i/>
          <w:sz w:val="24"/>
          <w:szCs w:val="24"/>
          <w:lang w:eastAsia="pt-BR"/>
        </w:rPr>
        <w:t xml:space="preserve"> </w:t>
      </w:r>
      <w:proofErr w:type="spellStart"/>
      <w:r w:rsidRPr="000B2FEB">
        <w:rPr>
          <w:rFonts w:ascii="Arial" w:hAnsi="Arial" w:cs="Arial"/>
          <w:i/>
          <w:sz w:val="24"/>
          <w:szCs w:val="24"/>
          <w:lang w:eastAsia="pt-BR"/>
        </w:rPr>
        <w:t>bassiana</w:t>
      </w:r>
      <w:proofErr w:type="spellEnd"/>
      <w:r w:rsidRPr="000B2FEB">
        <w:rPr>
          <w:rFonts w:ascii="Arial" w:hAnsi="Arial" w:cs="Arial"/>
          <w:sz w:val="24"/>
          <w:szCs w:val="24"/>
          <w:lang w:eastAsia="pt-BR"/>
        </w:rPr>
        <w:t xml:space="preserve"> que promove o controle biológico do moleque verdadeiro. </w:t>
      </w:r>
      <w:r w:rsidR="00EE75F0" w:rsidRPr="00EE75F0">
        <w:rPr>
          <w:rFonts w:ascii="Arial" w:hAnsi="Arial" w:cs="Arial"/>
          <w:i/>
          <w:sz w:val="24"/>
          <w:szCs w:val="24"/>
          <w:lang w:eastAsia="pt-BR"/>
        </w:rPr>
        <w:t xml:space="preserve">M. </w:t>
      </w:r>
      <w:proofErr w:type="spellStart"/>
      <w:r w:rsidR="00EE75F0" w:rsidRPr="00EE75F0">
        <w:rPr>
          <w:rFonts w:ascii="Arial" w:hAnsi="Arial" w:cs="Arial"/>
          <w:i/>
          <w:sz w:val="24"/>
          <w:szCs w:val="24"/>
          <w:lang w:eastAsia="pt-BR"/>
        </w:rPr>
        <w:t>hemipterus</w:t>
      </w:r>
      <w:proofErr w:type="spellEnd"/>
      <w:r w:rsidR="00EE75F0" w:rsidRPr="00EE75F0">
        <w:rPr>
          <w:rFonts w:ascii="Arial" w:hAnsi="Arial" w:cs="Arial"/>
          <w:sz w:val="24"/>
          <w:szCs w:val="24"/>
          <w:lang w:eastAsia="pt-BR"/>
        </w:rPr>
        <w:t xml:space="preserve">, diferente de </w:t>
      </w:r>
      <w:r w:rsidR="00EE75F0" w:rsidRPr="00EE75F0">
        <w:rPr>
          <w:rFonts w:ascii="Arial" w:hAnsi="Arial" w:cs="Arial"/>
          <w:i/>
          <w:sz w:val="24"/>
          <w:szCs w:val="24"/>
          <w:lang w:eastAsia="pt-BR"/>
        </w:rPr>
        <w:t xml:space="preserve">C. </w:t>
      </w:r>
      <w:proofErr w:type="spellStart"/>
      <w:r w:rsidR="00EE75F0" w:rsidRPr="00EE75F0">
        <w:rPr>
          <w:rFonts w:ascii="Arial" w:hAnsi="Arial" w:cs="Arial"/>
          <w:i/>
          <w:sz w:val="24"/>
          <w:szCs w:val="24"/>
          <w:lang w:eastAsia="pt-BR"/>
        </w:rPr>
        <w:t>sordidus</w:t>
      </w:r>
      <w:proofErr w:type="spellEnd"/>
      <w:r w:rsidR="00EE75F0" w:rsidRPr="00EE75F0">
        <w:rPr>
          <w:rFonts w:ascii="Arial" w:hAnsi="Arial" w:cs="Arial"/>
          <w:sz w:val="24"/>
          <w:szCs w:val="24"/>
          <w:lang w:eastAsia="pt-BR"/>
        </w:rPr>
        <w:t>, apresenta grande mobilidade na lavoura,</w:t>
      </w:r>
      <w:r w:rsidR="00EE75F0">
        <w:rPr>
          <w:rFonts w:ascii="Arial" w:hAnsi="Arial" w:cs="Arial"/>
          <w:sz w:val="24"/>
          <w:szCs w:val="24"/>
          <w:lang w:eastAsia="pt-BR"/>
        </w:rPr>
        <w:t xml:space="preserve"> </w:t>
      </w:r>
      <w:r w:rsidR="00EE75F0" w:rsidRPr="00EE75F0">
        <w:rPr>
          <w:rFonts w:ascii="Arial" w:hAnsi="Arial" w:cs="Arial"/>
          <w:sz w:val="24"/>
          <w:szCs w:val="24"/>
          <w:lang w:eastAsia="pt-BR"/>
        </w:rPr>
        <w:t xml:space="preserve">utilizando-se do </w:t>
      </w:r>
      <w:proofErr w:type="spellStart"/>
      <w:r w:rsidR="00EE75F0" w:rsidRPr="00EE75F0">
        <w:rPr>
          <w:rFonts w:ascii="Arial" w:hAnsi="Arial" w:cs="Arial"/>
          <w:sz w:val="24"/>
          <w:szCs w:val="24"/>
          <w:lang w:eastAsia="pt-BR"/>
        </w:rPr>
        <w:t>vôo</w:t>
      </w:r>
      <w:proofErr w:type="spellEnd"/>
      <w:r w:rsidR="00EE75F0" w:rsidRPr="00EE75F0">
        <w:rPr>
          <w:rFonts w:ascii="Arial" w:hAnsi="Arial" w:cs="Arial"/>
          <w:sz w:val="24"/>
          <w:szCs w:val="24"/>
          <w:lang w:eastAsia="pt-BR"/>
        </w:rPr>
        <w:t xml:space="preserve"> como meio de locomoção e</w:t>
      </w:r>
      <w:r w:rsidR="00EE75F0">
        <w:rPr>
          <w:rFonts w:ascii="Arial" w:hAnsi="Arial" w:cs="Arial"/>
          <w:sz w:val="24"/>
          <w:szCs w:val="24"/>
          <w:lang w:eastAsia="pt-BR"/>
        </w:rPr>
        <w:t xml:space="preserve"> </w:t>
      </w:r>
      <w:r w:rsidR="00EE75F0" w:rsidRPr="00EE75F0">
        <w:rPr>
          <w:rFonts w:ascii="Arial" w:hAnsi="Arial" w:cs="Arial"/>
          <w:sz w:val="24"/>
          <w:szCs w:val="24"/>
          <w:lang w:eastAsia="pt-BR"/>
        </w:rPr>
        <w:t xml:space="preserve">dispersão. Esse comportamento </w:t>
      </w:r>
      <w:r w:rsidR="00EE75F0">
        <w:rPr>
          <w:rFonts w:ascii="Arial" w:hAnsi="Arial" w:cs="Arial"/>
          <w:sz w:val="24"/>
          <w:szCs w:val="24"/>
          <w:lang w:eastAsia="pt-BR"/>
        </w:rPr>
        <w:t xml:space="preserve">o faz </w:t>
      </w:r>
      <w:r w:rsidR="00EE75F0" w:rsidRPr="00EE75F0">
        <w:rPr>
          <w:rFonts w:ascii="Arial" w:hAnsi="Arial" w:cs="Arial"/>
          <w:sz w:val="24"/>
          <w:szCs w:val="24"/>
          <w:lang w:eastAsia="pt-BR"/>
        </w:rPr>
        <w:t>um inseto eficiente como agente de disseminação de</w:t>
      </w:r>
      <w:r w:rsidR="00EE75F0">
        <w:rPr>
          <w:rFonts w:ascii="Arial" w:hAnsi="Arial" w:cs="Arial"/>
          <w:sz w:val="24"/>
          <w:szCs w:val="24"/>
          <w:lang w:eastAsia="pt-BR"/>
        </w:rPr>
        <w:t xml:space="preserve"> </w:t>
      </w:r>
      <w:proofErr w:type="spellStart"/>
      <w:r w:rsidR="00EE75F0" w:rsidRPr="00EE75F0">
        <w:rPr>
          <w:rFonts w:ascii="Arial" w:hAnsi="Arial" w:cs="Arial"/>
          <w:sz w:val="24"/>
          <w:szCs w:val="24"/>
          <w:lang w:eastAsia="pt-BR"/>
        </w:rPr>
        <w:t>ent</w:t>
      </w:r>
      <w:r w:rsidR="00EE75F0">
        <w:rPr>
          <w:rFonts w:ascii="Arial" w:hAnsi="Arial" w:cs="Arial"/>
          <w:sz w:val="24"/>
          <w:szCs w:val="24"/>
          <w:lang w:eastAsia="pt-BR"/>
        </w:rPr>
        <w:t>omopatógenos</w:t>
      </w:r>
      <w:proofErr w:type="spellEnd"/>
      <w:r w:rsidR="00EE75F0">
        <w:rPr>
          <w:rFonts w:ascii="Arial" w:hAnsi="Arial" w:cs="Arial"/>
          <w:sz w:val="24"/>
          <w:szCs w:val="24"/>
          <w:lang w:eastAsia="pt-BR"/>
        </w:rPr>
        <w:t xml:space="preserve">, levando </w:t>
      </w:r>
      <w:proofErr w:type="spellStart"/>
      <w:r w:rsidR="00EE75F0">
        <w:rPr>
          <w:rFonts w:ascii="Arial" w:hAnsi="Arial" w:cs="Arial"/>
          <w:sz w:val="24"/>
          <w:szCs w:val="24"/>
          <w:lang w:eastAsia="pt-BR"/>
        </w:rPr>
        <w:t>inóculo</w:t>
      </w:r>
      <w:proofErr w:type="spellEnd"/>
      <w:r w:rsidR="00EE75F0">
        <w:rPr>
          <w:rFonts w:ascii="Arial" w:hAnsi="Arial" w:cs="Arial"/>
          <w:sz w:val="24"/>
          <w:szCs w:val="24"/>
          <w:lang w:eastAsia="pt-BR"/>
        </w:rPr>
        <w:t xml:space="preserve"> de</w:t>
      </w:r>
      <w:r w:rsidR="00EE75F0" w:rsidRPr="00EE75F0">
        <w:rPr>
          <w:rFonts w:ascii="Arial" w:hAnsi="Arial" w:cs="Arial"/>
          <w:sz w:val="24"/>
          <w:szCs w:val="24"/>
          <w:lang w:eastAsia="pt-BR"/>
        </w:rPr>
        <w:t xml:space="preserve"> fungos</w:t>
      </w:r>
      <w:r w:rsidR="00EE75F0">
        <w:rPr>
          <w:rFonts w:ascii="Arial" w:hAnsi="Arial" w:cs="Arial"/>
          <w:sz w:val="24"/>
          <w:szCs w:val="24"/>
          <w:lang w:eastAsia="pt-BR"/>
        </w:rPr>
        <w:t xml:space="preserve"> benéficos</w:t>
      </w:r>
      <w:r w:rsidR="00EE75F0" w:rsidRPr="00EE75F0">
        <w:rPr>
          <w:rFonts w:ascii="Arial" w:hAnsi="Arial" w:cs="Arial"/>
          <w:sz w:val="24"/>
          <w:szCs w:val="24"/>
          <w:lang w:eastAsia="pt-BR"/>
        </w:rPr>
        <w:t xml:space="preserve"> para</w:t>
      </w:r>
      <w:r w:rsidR="00EE75F0">
        <w:rPr>
          <w:rFonts w:ascii="Arial" w:hAnsi="Arial" w:cs="Arial"/>
          <w:sz w:val="24"/>
          <w:szCs w:val="24"/>
          <w:lang w:eastAsia="pt-BR"/>
        </w:rPr>
        <w:t xml:space="preserve"> grande parte da área no bananal</w:t>
      </w:r>
      <w:r w:rsidR="00EE75F0" w:rsidRPr="00EE75F0">
        <w:rPr>
          <w:rFonts w:ascii="Arial" w:hAnsi="Arial" w:cs="Arial"/>
          <w:sz w:val="24"/>
          <w:szCs w:val="24"/>
          <w:lang w:eastAsia="pt-BR"/>
        </w:rPr>
        <w:t xml:space="preserve"> (DOLINSKI &amp; LACEY, 2007).</w:t>
      </w:r>
    </w:p>
    <w:p w:rsidR="001F1305" w:rsidRDefault="001F1305" w:rsidP="001F1305">
      <w:pPr>
        <w:autoSpaceDE w:val="0"/>
        <w:autoSpaceDN w:val="0"/>
        <w:adjustRightInd w:val="0"/>
        <w:spacing w:after="0" w:line="360" w:lineRule="auto"/>
        <w:jc w:val="both"/>
        <w:rPr>
          <w:rFonts w:ascii="Arial" w:hAnsi="Arial" w:cs="Arial"/>
          <w:sz w:val="24"/>
          <w:szCs w:val="24"/>
          <w:lang w:eastAsia="pt-BR"/>
        </w:rPr>
      </w:pPr>
    </w:p>
    <w:p w:rsidR="001F1305" w:rsidRDefault="001F1305" w:rsidP="001F1305">
      <w:pPr>
        <w:autoSpaceDE w:val="0"/>
        <w:autoSpaceDN w:val="0"/>
        <w:adjustRightInd w:val="0"/>
        <w:spacing w:after="0" w:line="360" w:lineRule="auto"/>
        <w:jc w:val="both"/>
        <w:rPr>
          <w:rFonts w:ascii="Arial" w:hAnsi="Arial" w:cs="Arial"/>
          <w:sz w:val="24"/>
          <w:szCs w:val="24"/>
          <w:lang w:eastAsia="pt-BR"/>
        </w:rPr>
      </w:pPr>
      <w:r w:rsidRPr="000B2FEB">
        <w:rPr>
          <w:rFonts w:ascii="Arial" w:hAnsi="Arial" w:cs="Arial"/>
          <w:sz w:val="24"/>
          <w:szCs w:val="24"/>
          <w:lang w:eastAsia="pt-BR"/>
        </w:rPr>
        <w:t>A ocorrência de moleques colonizados por este fungo foi considerada boa nas semanas 4 e 5 nas quais o número de insetos colonizados foi superior aos insetos falsos não colonizados.</w:t>
      </w:r>
    </w:p>
    <w:p w:rsidR="001F1305" w:rsidRPr="000B2FEB" w:rsidRDefault="001F1305" w:rsidP="001F1305">
      <w:pPr>
        <w:autoSpaceDE w:val="0"/>
        <w:autoSpaceDN w:val="0"/>
        <w:adjustRightInd w:val="0"/>
        <w:spacing w:after="0" w:line="360" w:lineRule="auto"/>
        <w:jc w:val="both"/>
        <w:rPr>
          <w:rFonts w:ascii="Arial" w:hAnsi="Arial" w:cs="Arial"/>
          <w:sz w:val="24"/>
          <w:szCs w:val="24"/>
          <w:lang w:eastAsia="pt-BR"/>
        </w:rPr>
      </w:pPr>
    </w:p>
    <w:p w:rsidR="00FE5F80" w:rsidRDefault="00FE5F80" w:rsidP="003420DB">
      <w:pPr>
        <w:pStyle w:val="Corpodetexto21"/>
        <w:spacing w:line="360" w:lineRule="auto"/>
        <w:rPr>
          <w:rFonts w:ascii="Arial" w:hAnsi="Arial" w:cs="Arial"/>
          <w:b/>
          <w:bCs/>
          <w:sz w:val="24"/>
        </w:rPr>
      </w:pPr>
    </w:p>
    <w:p w:rsidR="003420DB" w:rsidRDefault="002045EB" w:rsidP="003420DB">
      <w:pPr>
        <w:pStyle w:val="Corpodetexto21"/>
        <w:spacing w:line="360" w:lineRule="auto"/>
        <w:rPr>
          <w:rFonts w:ascii="Arial" w:hAnsi="Arial" w:cs="Arial"/>
          <w:b/>
          <w:bCs/>
          <w:sz w:val="24"/>
        </w:rPr>
      </w:pPr>
      <w:r>
        <w:rPr>
          <w:rFonts w:ascii="Arial" w:hAnsi="Arial" w:cs="Arial"/>
          <w:b/>
          <w:bCs/>
          <w:sz w:val="24"/>
        </w:rPr>
        <w:lastRenderedPageBreak/>
        <w:t>Conclusões</w:t>
      </w:r>
    </w:p>
    <w:p w:rsidR="001F1305" w:rsidRPr="000B2FEB" w:rsidRDefault="001F1305" w:rsidP="001F1305">
      <w:pPr>
        <w:autoSpaceDE w:val="0"/>
        <w:autoSpaceDN w:val="0"/>
        <w:adjustRightInd w:val="0"/>
        <w:spacing w:after="0" w:line="360" w:lineRule="auto"/>
        <w:jc w:val="both"/>
        <w:rPr>
          <w:rFonts w:ascii="Arial" w:hAnsi="Arial" w:cs="Arial"/>
          <w:sz w:val="24"/>
          <w:szCs w:val="24"/>
          <w:lang w:eastAsia="pt-BR"/>
        </w:rPr>
      </w:pPr>
      <w:r w:rsidRPr="000B2FEB">
        <w:rPr>
          <w:rFonts w:ascii="Arial" w:hAnsi="Arial" w:cs="Arial"/>
          <w:sz w:val="24"/>
          <w:szCs w:val="24"/>
          <w:lang w:eastAsia="pt-BR"/>
        </w:rPr>
        <w:t>Conclui-se que o número de moleques encontrados na área do bananal orgânico está</w:t>
      </w:r>
      <w:r w:rsidR="008A174C">
        <w:rPr>
          <w:rFonts w:ascii="Arial" w:hAnsi="Arial" w:cs="Arial"/>
          <w:sz w:val="24"/>
          <w:szCs w:val="24"/>
          <w:lang w:eastAsia="pt-BR"/>
        </w:rPr>
        <w:t xml:space="preserve"> </w:t>
      </w:r>
      <w:r w:rsidRPr="000B2FEB">
        <w:rPr>
          <w:rFonts w:ascii="Arial" w:hAnsi="Arial" w:cs="Arial"/>
          <w:sz w:val="24"/>
          <w:szCs w:val="24"/>
          <w:lang w:eastAsia="pt-BR"/>
        </w:rPr>
        <w:t>acima do nível de controle sendo importante a diminuição deste nível através de práticas sustentáveis como a catação manual e/ou controle biológico.</w:t>
      </w:r>
    </w:p>
    <w:p w:rsidR="003420DB" w:rsidRDefault="003420DB" w:rsidP="003420DB">
      <w:pPr>
        <w:pStyle w:val="Corpodetexto21"/>
        <w:spacing w:line="360" w:lineRule="auto"/>
        <w:rPr>
          <w:rFonts w:ascii="Arial" w:hAnsi="Arial" w:cs="Arial"/>
          <w:sz w:val="24"/>
        </w:rPr>
      </w:pPr>
    </w:p>
    <w:p w:rsidR="001F1305" w:rsidRPr="00523EB0" w:rsidRDefault="001F1305" w:rsidP="00207E6A">
      <w:pPr>
        <w:pStyle w:val="Corpodetexto21"/>
        <w:spacing w:line="360" w:lineRule="auto"/>
        <w:rPr>
          <w:rFonts w:ascii="Arial" w:hAnsi="Arial" w:cs="Arial"/>
          <w:sz w:val="24"/>
        </w:rPr>
      </w:pPr>
    </w:p>
    <w:p w:rsidR="002045EB" w:rsidRDefault="002045EB" w:rsidP="00207E6A">
      <w:pPr>
        <w:pStyle w:val="Corpodetexto21"/>
        <w:spacing w:line="360" w:lineRule="auto"/>
        <w:rPr>
          <w:rFonts w:ascii="Arial" w:hAnsi="Arial" w:cs="Arial"/>
          <w:sz w:val="24"/>
        </w:rPr>
      </w:pPr>
      <w:r>
        <w:rPr>
          <w:rFonts w:ascii="Arial" w:hAnsi="Arial" w:cs="Arial"/>
          <w:b/>
          <w:bCs/>
          <w:sz w:val="24"/>
        </w:rPr>
        <w:t xml:space="preserve">Agradecimentos </w:t>
      </w:r>
    </w:p>
    <w:p w:rsidR="002045EB" w:rsidRDefault="00145687" w:rsidP="00207E6A">
      <w:pPr>
        <w:pStyle w:val="Corpodetexto21"/>
        <w:spacing w:line="360" w:lineRule="auto"/>
        <w:rPr>
          <w:rFonts w:ascii="Arial" w:hAnsi="Arial" w:cs="Arial"/>
          <w:sz w:val="24"/>
        </w:rPr>
      </w:pPr>
      <w:r>
        <w:rPr>
          <w:rFonts w:ascii="Arial" w:hAnsi="Arial" w:cs="Arial"/>
          <w:sz w:val="24"/>
        </w:rPr>
        <w:t>A</w:t>
      </w:r>
      <w:r w:rsidR="00145741" w:rsidRPr="00145741">
        <w:rPr>
          <w:rFonts w:ascii="Arial" w:hAnsi="Arial" w:cs="Arial"/>
          <w:sz w:val="24"/>
        </w:rPr>
        <w:t>o CNPq/MDA chamada 81 pela concessão de bolsa de incentivo ao desenvolvimento de experiências de base agroecológica e ao grupo NERUDA - Núcleo de Estudos em Extensão Rural e Despertar Agroecológico.</w:t>
      </w:r>
    </w:p>
    <w:p w:rsidR="001F1305" w:rsidRPr="00A361AF" w:rsidRDefault="001F1305" w:rsidP="00A361AF">
      <w:pPr>
        <w:pStyle w:val="Corpodetexto21"/>
        <w:spacing w:line="360" w:lineRule="auto"/>
        <w:rPr>
          <w:rFonts w:ascii="Arial" w:hAnsi="Arial" w:cs="Arial"/>
          <w:sz w:val="24"/>
        </w:rPr>
      </w:pPr>
    </w:p>
    <w:p w:rsidR="002045EB" w:rsidRPr="00145741" w:rsidRDefault="002045EB" w:rsidP="002045EB">
      <w:pPr>
        <w:pStyle w:val="Ttulo5"/>
        <w:tabs>
          <w:tab w:val="left" w:pos="1316"/>
        </w:tabs>
        <w:spacing w:line="200" w:lineRule="atLeast"/>
        <w:ind w:left="1316"/>
        <w:jc w:val="both"/>
        <w:rPr>
          <w:b w:val="0"/>
          <w:bCs w:val="0"/>
          <w:sz w:val="22"/>
        </w:rPr>
      </w:pPr>
    </w:p>
    <w:p w:rsidR="002045EB" w:rsidRDefault="002045EB" w:rsidP="002045EB">
      <w:pPr>
        <w:spacing w:line="200" w:lineRule="atLeast"/>
        <w:jc w:val="both"/>
        <w:rPr>
          <w:rFonts w:ascii="Arial" w:hAnsi="Arial" w:cs="Arial"/>
          <w:b/>
          <w:bCs/>
        </w:rPr>
      </w:pPr>
      <w:r>
        <w:rPr>
          <w:rFonts w:ascii="Arial" w:hAnsi="Arial" w:cs="Arial"/>
          <w:b/>
          <w:bCs/>
        </w:rPr>
        <w:t>Referências bibliográficas:</w:t>
      </w:r>
    </w:p>
    <w:p w:rsidR="005E7373" w:rsidRPr="005E7373" w:rsidRDefault="005E7373" w:rsidP="005E7373">
      <w:pPr>
        <w:autoSpaceDE w:val="0"/>
        <w:autoSpaceDN w:val="0"/>
        <w:adjustRightInd w:val="0"/>
        <w:spacing w:after="0" w:line="240" w:lineRule="auto"/>
        <w:rPr>
          <w:rFonts w:ascii="Arial" w:eastAsiaTheme="minorHAnsi" w:hAnsi="Arial" w:cs="Arial"/>
        </w:rPr>
      </w:pPr>
      <w:r>
        <w:rPr>
          <w:rFonts w:ascii="Arial" w:eastAsiaTheme="minorHAnsi" w:hAnsi="Arial" w:cs="Arial"/>
        </w:rPr>
        <w:t>BATISTA FILHO, A.</w:t>
      </w:r>
      <w:r w:rsidRPr="005E7373">
        <w:rPr>
          <w:rFonts w:ascii="Arial" w:eastAsiaTheme="minorHAnsi" w:hAnsi="Arial" w:cs="Arial"/>
        </w:rPr>
        <w:t>; TAKADA, H.</w:t>
      </w:r>
      <w:r>
        <w:rPr>
          <w:rFonts w:ascii="Arial" w:eastAsiaTheme="minorHAnsi" w:hAnsi="Arial" w:cs="Arial"/>
        </w:rPr>
        <w:t xml:space="preserve"> </w:t>
      </w:r>
      <w:proofErr w:type="gramStart"/>
      <w:r>
        <w:rPr>
          <w:rFonts w:ascii="Arial" w:eastAsiaTheme="minorHAnsi" w:hAnsi="Arial" w:cs="Arial"/>
        </w:rPr>
        <w:t>M</w:t>
      </w:r>
      <w:r w:rsidRPr="005E7373">
        <w:rPr>
          <w:rFonts w:ascii="Arial" w:eastAsiaTheme="minorHAnsi" w:hAnsi="Arial" w:cs="Arial"/>
        </w:rPr>
        <w:t>. ;</w:t>
      </w:r>
      <w:proofErr w:type="gramEnd"/>
      <w:r w:rsidRPr="005E7373">
        <w:rPr>
          <w:rFonts w:ascii="Arial" w:eastAsiaTheme="minorHAnsi" w:hAnsi="Arial" w:cs="Arial"/>
        </w:rPr>
        <w:t xml:space="preserve"> CARVALHO, A </w:t>
      </w:r>
      <w:r>
        <w:rPr>
          <w:rFonts w:ascii="Arial" w:eastAsiaTheme="minorHAnsi" w:hAnsi="Arial" w:cs="Arial"/>
        </w:rPr>
        <w:t xml:space="preserve">G . Brocas da bananeira. In: VI </w:t>
      </w:r>
      <w:r w:rsidRPr="005E7373">
        <w:rPr>
          <w:rFonts w:ascii="Arial" w:eastAsiaTheme="minorHAnsi" w:hAnsi="Arial" w:cs="Arial"/>
          <w:b/>
        </w:rPr>
        <w:t xml:space="preserve">Reunião Itinerante de </w:t>
      </w:r>
      <w:proofErr w:type="spellStart"/>
      <w:r w:rsidRPr="005E7373">
        <w:rPr>
          <w:rFonts w:ascii="Arial" w:eastAsiaTheme="minorHAnsi" w:hAnsi="Arial" w:cs="Arial"/>
          <w:b/>
        </w:rPr>
        <w:t>Fitossanidade</w:t>
      </w:r>
      <w:proofErr w:type="spellEnd"/>
      <w:r w:rsidRPr="005E7373">
        <w:rPr>
          <w:rFonts w:ascii="Arial" w:eastAsiaTheme="minorHAnsi" w:hAnsi="Arial" w:cs="Arial"/>
          <w:b/>
        </w:rPr>
        <w:t xml:space="preserve"> do Instituto Biológico</w:t>
      </w:r>
      <w:r>
        <w:rPr>
          <w:rFonts w:ascii="Arial" w:eastAsiaTheme="minorHAnsi" w:hAnsi="Arial" w:cs="Arial"/>
        </w:rPr>
        <w:t xml:space="preserve">, 2002, São Bento do </w:t>
      </w:r>
      <w:r w:rsidRPr="005E7373">
        <w:rPr>
          <w:rFonts w:ascii="Arial" w:eastAsiaTheme="minorHAnsi" w:hAnsi="Arial" w:cs="Arial"/>
        </w:rPr>
        <w:t>Sapucaí-SP. Anais do VI</w:t>
      </w:r>
      <w:r>
        <w:rPr>
          <w:rFonts w:ascii="Arial" w:eastAsiaTheme="minorHAnsi" w:hAnsi="Arial" w:cs="Arial"/>
        </w:rPr>
        <w:t xml:space="preserve"> </w:t>
      </w:r>
      <w:r w:rsidRPr="005E7373">
        <w:rPr>
          <w:rFonts w:ascii="Arial" w:eastAsiaTheme="minorHAnsi" w:hAnsi="Arial" w:cs="Arial"/>
        </w:rPr>
        <w:t xml:space="preserve">Reunião Itinerante de </w:t>
      </w:r>
      <w:proofErr w:type="spellStart"/>
      <w:r w:rsidRPr="005E7373">
        <w:rPr>
          <w:rFonts w:ascii="Arial" w:eastAsiaTheme="minorHAnsi" w:hAnsi="Arial" w:cs="Arial"/>
        </w:rPr>
        <w:t>Fitossanidade</w:t>
      </w:r>
      <w:proofErr w:type="spellEnd"/>
      <w:r w:rsidRPr="005E7373">
        <w:rPr>
          <w:rFonts w:ascii="Arial" w:eastAsiaTheme="minorHAnsi" w:hAnsi="Arial" w:cs="Arial"/>
        </w:rPr>
        <w:t xml:space="preserve"> do Instituto Biológico, 2002. v. 1. p. 1-16</w:t>
      </w:r>
      <w:r w:rsidR="00184B90">
        <w:rPr>
          <w:rFonts w:ascii="Arial" w:eastAsiaTheme="minorHAnsi" w:hAnsi="Arial" w:cs="Arial"/>
        </w:rPr>
        <w:t xml:space="preserve">. </w:t>
      </w:r>
    </w:p>
    <w:p w:rsidR="005E7373" w:rsidRPr="005E7373" w:rsidRDefault="005E7373" w:rsidP="005E7373">
      <w:pPr>
        <w:autoSpaceDE w:val="0"/>
        <w:autoSpaceDN w:val="0"/>
        <w:adjustRightInd w:val="0"/>
        <w:spacing w:after="0" w:line="240" w:lineRule="auto"/>
        <w:rPr>
          <w:rFonts w:ascii="Arial" w:eastAsiaTheme="minorHAnsi" w:hAnsi="Arial" w:cs="Arial"/>
        </w:rPr>
      </w:pPr>
    </w:p>
    <w:p w:rsidR="005E7373" w:rsidRPr="00207E6A" w:rsidRDefault="005E7373" w:rsidP="005E7373">
      <w:pPr>
        <w:autoSpaceDE w:val="0"/>
        <w:autoSpaceDN w:val="0"/>
        <w:adjustRightInd w:val="0"/>
        <w:spacing w:after="0" w:line="240" w:lineRule="auto"/>
        <w:rPr>
          <w:rFonts w:ascii="Arial" w:eastAsiaTheme="minorHAnsi" w:hAnsi="Arial" w:cs="Arial"/>
        </w:rPr>
      </w:pPr>
      <w:r w:rsidRPr="005E7373">
        <w:rPr>
          <w:rFonts w:ascii="Arial" w:eastAsiaTheme="minorHAnsi" w:hAnsi="Arial" w:cs="Arial"/>
          <w:lang w:val="en-US"/>
        </w:rPr>
        <w:t>DOLINSKI, C.; LACEY, L.A. Microbial control of arthropod pests of tropical tree fruits.</w:t>
      </w:r>
      <w:r>
        <w:rPr>
          <w:rFonts w:ascii="Arial" w:eastAsiaTheme="minorHAnsi" w:hAnsi="Arial" w:cs="Arial"/>
          <w:lang w:val="en-US"/>
        </w:rPr>
        <w:t xml:space="preserve"> </w:t>
      </w:r>
      <w:r w:rsidRPr="00207E6A">
        <w:rPr>
          <w:rFonts w:ascii="Arial" w:eastAsiaTheme="minorHAnsi" w:hAnsi="Arial" w:cs="Arial"/>
          <w:b/>
          <w:bCs/>
        </w:rPr>
        <w:t xml:space="preserve">Neotropical </w:t>
      </w:r>
      <w:proofErr w:type="spellStart"/>
      <w:r w:rsidRPr="00207E6A">
        <w:rPr>
          <w:rFonts w:ascii="Arial" w:eastAsiaTheme="minorHAnsi" w:hAnsi="Arial" w:cs="Arial"/>
          <w:b/>
          <w:bCs/>
        </w:rPr>
        <w:t>Entomology</w:t>
      </w:r>
      <w:proofErr w:type="spellEnd"/>
      <w:r w:rsidRPr="00207E6A">
        <w:rPr>
          <w:rFonts w:ascii="Arial" w:eastAsiaTheme="minorHAnsi" w:hAnsi="Arial" w:cs="Arial"/>
          <w:i/>
          <w:iCs/>
        </w:rPr>
        <w:t xml:space="preserve">. </w:t>
      </w:r>
      <w:r w:rsidRPr="00207E6A">
        <w:rPr>
          <w:rFonts w:ascii="Arial" w:eastAsiaTheme="minorHAnsi" w:hAnsi="Arial" w:cs="Arial"/>
        </w:rPr>
        <w:t xml:space="preserve">v.36, n.2, p.161-179, 2007. </w:t>
      </w:r>
    </w:p>
    <w:p w:rsidR="005E7373" w:rsidRPr="00207E6A" w:rsidRDefault="005E7373" w:rsidP="00E05328">
      <w:pPr>
        <w:autoSpaceDE w:val="0"/>
        <w:autoSpaceDN w:val="0"/>
        <w:adjustRightInd w:val="0"/>
        <w:spacing w:after="0" w:line="240" w:lineRule="auto"/>
        <w:rPr>
          <w:rFonts w:ascii="Arial" w:eastAsiaTheme="minorHAnsi" w:hAnsi="Arial" w:cs="Arial"/>
        </w:rPr>
      </w:pPr>
    </w:p>
    <w:p w:rsidR="00E05328" w:rsidRDefault="00E05328" w:rsidP="00E05328">
      <w:pPr>
        <w:autoSpaceDE w:val="0"/>
        <w:autoSpaceDN w:val="0"/>
        <w:adjustRightInd w:val="0"/>
        <w:spacing w:after="0" w:line="240" w:lineRule="auto"/>
        <w:rPr>
          <w:rFonts w:ascii="Arial" w:eastAsiaTheme="minorHAnsi" w:hAnsi="Arial" w:cs="Arial"/>
        </w:rPr>
      </w:pPr>
      <w:r w:rsidRPr="001F1305">
        <w:rPr>
          <w:rFonts w:ascii="Arial" w:eastAsiaTheme="minorHAnsi" w:hAnsi="Arial" w:cs="Arial"/>
        </w:rPr>
        <w:t xml:space="preserve">FANCELLI, M. e ALVES, É.J. Principais pragas da cultura. </w:t>
      </w:r>
      <w:r w:rsidRPr="001F1305">
        <w:rPr>
          <w:rFonts w:ascii="Arial" w:eastAsiaTheme="minorHAnsi" w:hAnsi="Arial" w:cs="Arial"/>
          <w:lang w:val="en-US"/>
        </w:rPr>
        <w:t xml:space="preserve">In: ALVES, E.J. (Ed.). </w:t>
      </w:r>
      <w:r w:rsidRPr="001F1305">
        <w:rPr>
          <w:rFonts w:ascii="Arial" w:eastAsiaTheme="minorHAnsi" w:hAnsi="Arial" w:cs="Arial"/>
          <w:b/>
          <w:bCs/>
        </w:rPr>
        <w:t xml:space="preserve">Cultivo de bananeira tipo Terra. </w:t>
      </w:r>
      <w:r w:rsidRPr="001F1305">
        <w:rPr>
          <w:rFonts w:ascii="Arial" w:eastAsiaTheme="minorHAnsi" w:hAnsi="Arial" w:cs="Arial"/>
        </w:rPr>
        <w:t>Cruz das Almas: Embrapa Mandioca e Fruticultura, 2001. p.105-116.</w:t>
      </w:r>
    </w:p>
    <w:p w:rsidR="005E7373" w:rsidRPr="004C49DC" w:rsidRDefault="005E7373" w:rsidP="00E05328">
      <w:pPr>
        <w:autoSpaceDE w:val="0"/>
        <w:autoSpaceDN w:val="0"/>
        <w:adjustRightInd w:val="0"/>
        <w:spacing w:after="0" w:line="240" w:lineRule="auto"/>
        <w:rPr>
          <w:rFonts w:ascii="Arial" w:eastAsiaTheme="minorHAnsi" w:hAnsi="Arial" w:cs="Arial"/>
        </w:rPr>
      </w:pPr>
    </w:p>
    <w:p w:rsidR="004C49DC" w:rsidRPr="004C49DC" w:rsidRDefault="004C49DC" w:rsidP="004C49DC">
      <w:pPr>
        <w:autoSpaceDE w:val="0"/>
        <w:autoSpaceDN w:val="0"/>
        <w:adjustRightInd w:val="0"/>
        <w:spacing w:after="0" w:line="240" w:lineRule="auto"/>
        <w:rPr>
          <w:rFonts w:ascii="Arial" w:eastAsiaTheme="minorHAnsi" w:hAnsi="Arial" w:cs="Arial"/>
        </w:rPr>
      </w:pPr>
      <w:r w:rsidRPr="004C49DC">
        <w:rPr>
          <w:rFonts w:ascii="Arial" w:eastAsiaTheme="minorHAnsi" w:hAnsi="Arial" w:cs="Arial"/>
        </w:rPr>
        <w:t xml:space="preserve">GALLO, D.; NAKANO, O; NETO, S.S.; CARVALHO, R.P.L.; BATISTA, G.C.; FILHO, E.B.; PARRA, J.R.D.; ZUCCHI, R.A.; ALVES; S.G.; VENDRAMIN, J.D. </w:t>
      </w:r>
      <w:r w:rsidRPr="004C49DC">
        <w:rPr>
          <w:rFonts w:ascii="Arial" w:eastAsiaTheme="minorHAnsi" w:hAnsi="Arial" w:cs="Arial"/>
          <w:b/>
          <w:bCs/>
        </w:rPr>
        <w:t>Manual de entomologia agrícola</w:t>
      </w:r>
      <w:r w:rsidRPr="004C49DC">
        <w:rPr>
          <w:rFonts w:ascii="Arial" w:eastAsiaTheme="minorHAnsi" w:hAnsi="Arial" w:cs="Arial"/>
        </w:rPr>
        <w:t>. São Paulo: Agronômica Ceres, 1988. 649p.</w:t>
      </w:r>
    </w:p>
    <w:p w:rsidR="00E05328" w:rsidRPr="001F1305" w:rsidRDefault="00E05328" w:rsidP="00E05328">
      <w:pPr>
        <w:autoSpaceDE w:val="0"/>
        <w:autoSpaceDN w:val="0"/>
        <w:adjustRightInd w:val="0"/>
        <w:spacing w:after="0" w:line="240" w:lineRule="auto"/>
        <w:rPr>
          <w:rFonts w:ascii="Arial" w:eastAsiaTheme="minorHAnsi" w:hAnsi="Arial" w:cs="Arial"/>
          <w:b/>
          <w:bCs/>
        </w:rPr>
      </w:pPr>
    </w:p>
    <w:p w:rsidR="00C27039" w:rsidRPr="001F1305" w:rsidRDefault="00C27039" w:rsidP="0037391C">
      <w:pPr>
        <w:autoSpaceDE w:val="0"/>
        <w:autoSpaceDN w:val="0"/>
        <w:adjustRightInd w:val="0"/>
        <w:spacing w:after="240" w:line="240" w:lineRule="auto"/>
        <w:rPr>
          <w:rFonts w:ascii="Arial" w:hAnsi="Arial" w:cs="Arial"/>
        </w:rPr>
      </w:pPr>
      <w:r w:rsidRPr="001F1305">
        <w:rPr>
          <w:rFonts w:ascii="Arial" w:hAnsi="Arial" w:cs="Arial"/>
        </w:rPr>
        <w:t xml:space="preserve">IBGE - </w:t>
      </w:r>
      <w:r w:rsidRPr="005950F1">
        <w:rPr>
          <w:rFonts w:ascii="Arial" w:hAnsi="Arial" w:cs="Arial"/>
          <w:b/>
        </w:rPr>
        <w:t>Produção Agrícola Municipal, 2012</w:t>
      </w:r>
      <w:r w:rsidRPr="001F1305">
        <w:rPr>
          <w:rFonts w:ascii="Arial" w:hAnsi="Arial" w:cs="Arial"/>
        </w:rPr>
        <w:t>. Consultado em 25/04/2015. Disponível em: &lt;https://www.embrapa.br/documents/1355135/1905644/b1_banana.pdf/6c38c334-0fb6-4cd6-9fe3-43d2b1aada24&gt;</w:t>
      </w:r>
    </w:p>
    <w:p w:rsidR="002B3BAD" w:rsidRPr="001F1305" w:rsidRDefault="0037391C" w:rsidP="005950F1">
      <w:pPr>
        <w:autoSpaceDE w:val="0"/>
        <w:autoSpaceDN w:val="0"/>
        <w:adjustRightInd w:val="0"/>
        <w:spacing w:after="0" w:line="240" w:lineRule="auto"/>
        <w:rPr>
          <w:rFonts w:ascii="Arial" w:hAnsi="Arial" w:cs="Arial"/>
        </w:rPr>
      </w:pPr>
      <w:r w:rsidRPr="001F1305">
        <w:rPr>
          <w:rFonts w:ascii="Arial" w:hAnsi="Arial" w:cs="Arial"/>
        </w:rPr>
        <w:t xml:space="preserve">RODRIGUES, M. G. V. </w:t>
      </w:r>
      <w:r w:rsidR="005950F1">
        <w:rPr>
          <w:rFonts w:ascii="Arial" w:hAnsi="Arial" w:cs="Arial"/>
        </w:rPr>
        <w:t>Influência do Ensacamento do Cacho da Produção d</w:t>
      </w:r>
      <w:r w:rsidR="005950F1" w:rsidRPr="005950F1">
        <w:rPr>
          <w:rFonts w:ascii="Arial" w:hAnsi="Arial" w:cs="Arial"/>
        </w:rPr>
        <w:t>e</w:t>
      </w:r>
      <w:r w:rsidR="005950F1">
        <w:rPr>
          <w:rFonts w:ascii="Arial" w:hAnsi="Arial" w:cs="Arial"/>
        </w:rPr>
        <w:t xml:space="preserve"> Frutos d</w:t>
      </w:r>
      <w:r w:rsidR="005950F1" w:rsidRPr="005950F1">
        <w:rPr>
          <w:rFonts w:ascii="Arial" w:hAnsi="Arial" w:cs="Arial"/>
        </w:rPr>
        <w:t xml:space="preserve">a </w:t>
      </w:r>
      <w:proofErr w:type="spellStart"/>
      <w:r w:rsidR="005950F1" w:rsidRPr="005950F1">
        <w:rPr>
          <w:rFonts w:ascii="Arial" w:hAnsi="Arial" w:cs="Arial"/>
        </w:rPr>
        <w:t>Bananeira-‘Prata</w:t>
      </w:r>
      <w:r w:rsidR="005950F1">
        <w:rPr>
          <w:rFonts w:ascii="Arial" w:hAnsi="Arial" w:cs="Arial"/>
        </w:rPr>
        <w:t>-Anã</w:t>
      </w:r>
      <w:proofErr w:type="spellEnd"/>
      <w:r w:rsidR="005950F1">
        <w:rPr>
          <w:rFonts w:ascii="Arial" w:hAnsi="Arial" w:cs="Arial"/>
        </w:rPr>
        <w:t>’ Irrigada, n</w:t>
      </w:r>
      <w:r w:rsidR="005950F1" w:rsidRPr="005950F1">
        <w:rPr>
          <w:rFonts w:ascii="Arial" w:hAnsi="Arial" w:cs="Arial"/>
        </w:rPr>
        <w:t>a Região</w:t>
      </w:r>
      <w:r w:rsidR="005950F1">
        <w:rPr>
          <w:rFonts w:ascii="Arial" w:hAnsi="Arial" w:cs="Arial"/>
        </w:rPr>
        <w:t xml:space="preserve"> Norte d</w:t>
      </w:r>
      <w:r w:rsidR="005950F1" w:rsidRPr="005950F1">
        <w:rPr>
          <w:rFonts w:ascii="Arial" w:hAnsi="Arial" w:cs="Arial"/>
        </w:rPr>
        <w:t>e Minas Gerais</w:t>
      </w:r>
      <w:r w:rsidR="005950F1">
        <w:rPr>
          <w:rFonts w:ascii="Arial" w:hAnsi="Arial" w:cs="Arial"/>
        </w:rPr>
        <w:t xml:space="preserve">. </w:t>
      </w:r>
      <w:r w:rsidR="005950F1" w:rsidRPr="005950F1">
        <w:rPr>
          <w:rFonts w:ascii="Arial" w:hAnsi="Arial" w:cs="Arial"/>
          <w:b/>
        </w:rPr>
        <w:t>Rev. Bras. Fruticultura</w:t>
      </w:r>
      <w:r w:rsidR="005950F1">
        <w:rPr>
          <w:rFonts w:ascii="Arial" w:hAnsi="Arial" w:cs="Arial"/>
        </w:rPr>
        <w:t xml:space="preserve">, </w:t>
      </w:r>
      <w:r w:rsidRPr="001F1305">
        <w:rPr>
          <w:rFonts w:ascii="Arial" w:hAnsi="Arial" w:cs="Arial"/>
        </w:rPr>
        <w:t>Jaboticabal - SP, v. 23, n. 3, p. 559-562, dezembro 2001</w:t>
      </w:r>
      <w:r w:rsidR="00184B90">
        <w:rPr>
          <w:rFonts w:ascii="Arial" w:hAnsi="Arial" w:cs="Arial"/>
        </w:rPr>
        <w:t xml:space="preserve">. </w:t>
      </w:r>
    </w:p>
    <w:p w:rsidR="0037391C" w:rsidRPr="00822C54" w:rsidRDefault="0037391C" w:rsidP="005950F1">
      <w:pPr>
        <w:autoSpaceDE w:val="0"/>
        <w:autoSpaceDN w:val="0"/>
        <w:adjustRightInd w:val="0"/>
        <w:spacing w:after="0" w:line="240" w:lineRule="auto"/>
        <w:rPr>
          <w:rFonts w:ascii="Arial" w:hAnsi="Arial" w:cs="Arial"/>
        </w:rPr>
      </w:pPr>
    </w:p>
    <w:sectPr w:rsidR="0037391C" w:rsidRPr="00822C54" w:rsidSect="00B96463">
      <w:headerReference w:type="default" r:id="rId11"/>
      <w:footerReference w:type="default" r:id="rId12"/>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5E9D" w:rsidRDefault="00A45E9D" w:rsidP="00273484">
      <w:pPr>
        <w:spacing w:after="0" w:line="240" w:lineRule="auto"/>
      </w:pPr>
      <w:r>
        <w:separator/>
      </w:r>
    </w:p>
  </w:endnote>
  <w:endnote w:type="continuationSeparator" w:id="0">
    <w:p w:rsidR="00A45E9D" w:rsidRDefault="00A45E9D" w:rsidP="00273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484" w:rsidRDefault="00273484" w:rsidP="00273484">
    <w:pPr>
      <w:pStyle w:val="Rodap"/>
      <w:jc w:val="center"/>
    </w:pPr>
    <w:r>
      <w:rPr>
        <w:rFonts w:ascii="Arial" w:hAnsi="Arial" w:cs="Arial"/>
        <w:color w:val="000000"/>
        <w:shd w:val="clear" w:color="auto" w:fill="FFFFFF"/>
      </w:rPr>
      <w:t xml:space="preserve">Cadernos de Agroecologia - ISSN 2236-7934 - </w:t>
    </w:r>
    <w:proofErr w:type="spellStart"/>
    <w:r>
      <w:rPr>
        <w:rFonts w:ascii="Arial" w:hAnsi="Arial" w:cs="Arial"/>
        <w:color w:val="000000"/>
        <w:shd w:val="clear" w:color="auto" w:fill="FFFFFF"/>
      </w:rPr>
      <w:t>Vol</w:t>
    </w:r>
    <w:proofErr w:type="spellEnd"/>
    <w:r>
      <w:rPr>
        <w:rFonts w:ascii="Arial" w:hAnsi="Arial" w:cs="Arial"/>
        <w:color w:val="000000"/>
        <w:shd w:val="clear" w:color="auto" w:fill="FFFFFF"/>
      </w:rPr>
      <w:t xml:space="preserve"> 10, No. 3, OUT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5E9D" w:rsidRDefault="00A45E9D" w:rsidP="00273484">
      <w:pPr>
        <w:spacing w:after="0" w:line="240" w:lineRule="auto"/>
      </w:pPr>
      <w:r>
        <w:separator/>
      </w:r>
    </w:p>
  </w:footnote>
  <w:footnote w:type="continuationSeparator" w:id="0">
    <w:p w:rsidR="00A45E9D" w:rsidRDefault="00A45E9D" w:rsidP="002734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2AD6" w:rsidRDefault="003C2AD6">
    <w:pPr>
      <w:pStyle w:val="Cabealho"/>
    </w:pPr>
    <w:r w:rsidRPr="00084644">
      <w:rPr>
        <w:noProof/>
        <w:lang w:eastAsia="pt-BR"/>
      </w:rPr>
      <w:drawing>
        <wp:inline distT="0" distB="0" distL="0" distR="0">
          <wp:extent cx="5759450" cy="123444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344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5EB"/>
    <w:rsid w:val="000A4A7A"/>
    <w:rsid w:val="000B243C"/>
    <w:rsid w:val="0010535E"/>
    <w:rsid w:val="00145687"/>
    <w:rsid w:val="00145741"/>
    <w:rsid w:val="00161971"/>
    <w:rsid w:val="00180EA6"/>
    <w:rsid w:val="00184B90"/>
    <w:rsid w:val="001C005C"/>
    <w:rsid w:val="001D0FC9"/>
    <w:rsid w:val="001F1305"/>
    <w:rsid w:val="002045EB"/>
    <w:rsid w:val="00207E6A"/>
    <w:rsid w:val="00263241"/>
    <w:rsid w:val="00273484"/>
    <w:rsid w:val="002812CF"/>
    <w:rsid w:val="002B3BAD"/>
    <w:rsid w:val="00331BCB"/>
    <w:rsid w:val="003420DB"/>
    <w:rsid w:val="003533C8"/>
    <w:rsid w:val="0037391C"/>
    <w:rsid w:val="0039166D"/>
    <w:rsid w:val="003C2AD6"/>
    <w:rsid w:val="00420508"/>
    <w:rsid w:val="00443207"/>
    <w:rsid w:val="00452BD0"/>
    <w:rsid w:val="00484FC4"/>
    <w:rsid w:val="004B5719"/>
    <w:rsid w:val="004C1E5E"/>
    <w:rsid w:val="004C49DC"/>
    <w:rsid w:val="004D18E6"/>
    <w:rsid w:val="004E791B"/>
    <w:rsid w:val="004F7D3C"/>
    <w:rsid w:val="00503F99"/>
    <w:rsid w:val="00523EB0"/>
    <w:rsid w:val="005877BA"/>
    <w:rsid w:val="005950F1"/>
    <w:rsid w:val="005E7373"/>
    <w:rsid w:val="00624B59"/>
    <w:rsid w:val="00665C58"/>
    <w:rsid w:val="006815A3"/>
    <w:rsid w:val="006915E0"/>
    <w:rsid w:val="006C4E07"/>
    <w:rsid w:val="006D03A8"/>
    <w:rsid w:val="006E0BFA"/>
    <w:rsid w:val="006E6AFC"/>
    <w:rsid w:val="00712B80"/>
    <w:rsid w:val="00763FE6"/>
    <w:rsid w:val="00766DC3"/>
    <w:rsid w:val="007702B4"/>
    <w:rsid w:val="007B3C25"/>
    <w:rsid w:val="00822C54"/>
    <w:rsid w:val="0082603A"/>
    <w:rsid w:val="00845D3D"/>
    <w:rsid w:val="008703A1"/>
    <w:rsid w:val="00894CA4"/>
    <w:rsid w:val="008A174C"/>
    <w:rsid w:val="008D7326"/>
    <w:rsid w:val="00907F05"/>
    <w:rsid w:val="009279B0"/>
    <w:rsid w:val="00934047"/>
    <w:rsid w:val="00943FC6"/>
    <w:rsid w:val="00982CCE"/>
    <w:rsid w:val="009C5D60"/>
    <w:rsid w:val="009D0203"/>
    <w:rsid w:val="009E3F5E"/>
    <w:rsid w:val="00A25167"/>
    <w:rsid w:val="00A33965"/>
    <w:rsid w:val="00A361AF"/>
    <w:rsid w:val="00A45E9D"/>
    <w:rsid w:val="00AB5BD2"/>
    <w:rsid w:val="00B161E9"/>
    <w:rsid w:val="00B37005"/>
    <w:rsid w:val="00B8256E"/>
    <w:rsid w:val="00B96463"/>
    <w:rsid w:val="00C237FF"/>
    <w:rsid w:val="00C27039"/>
    <w:rsid w:val="00C43932"/>
    <w:rsid w:val="00C73983"/>
    <w:rsid w:val="00CF3EE8"/>
    <w:rsid w:val="00D64C75"/>
    <w:rsid w:val="00DC3157"/>
    <w:rsid w:val="00DE0812"/>
    <w:rsid w:val="00E05328"/>
    <w:rsid w:val="00EE75F0"/>
    <w:rsid w:val="00F056D4"/>
    <w:rsid w:val="00F92470"/>
    <w:rsid w:val="00FE5F8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7D210"/>
  <w15:docId w15:val="{208127A4-7B09-F543-95E3-10DB91836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45EB"/>
    <w:rPr>
      <w:rFonts w:ascii="Calibri" w:eastAsia="Calibri" w:hAnsi="Calibri" w:cs="Times New Roman"/>
    </w:rPr>
  </w:style>
  <w:style w:type="paragraph" w:styleId="Ttulo1">
    <w:name w:val="heading 1"/>
    <w:basedOn w:val="Normal"/>
    <w:next w:val="Normal"/>
    <w:link w:val="Ttulo1Char"/>
    <w:qFormat/>
    <w:rsid w:val="002045EB"/>
    <w:pPr>
      <w:keepNext/>
      <w:numPr>
        <w:numId w:val="1"/>
      </w:numPr>
      <w:suppressAutoHyphens/>
      <w:spacing w:after="0" w:line="240" w:lineRule="auto"/>
      <w:jc w:val="both"/>
      <w:outlineLvl w:val="0"/>
    </w:pPr>
    <w:rPr>
      <w:rFonts w:ascii="Times New Roman" w:eastAsia="Times New Roman" w:hAnsi="Times New Roman"/>
      <w:b/>
      <w:bCs/>
      <w:sz w:val="24"/>
      <w:szCs w:val="24"/>
      <w:lang w:val="en-US" w:eastAsia="pt-BR"/>
    </w:rPr>
  </w:style>
  <w:style w:type="paragraph" w:styleId="Ttulo2">
    <w:name w:val="heading 2"/>
    <w:basedOn w:val="Normal"/>
    <w:next w:val="Normal"/>
    <w:link w:val="Ttulo2Char"/>
    <w:qFormat/>
    <w:rsid w:val="002045EB"/>
    <w:pPr>
      <w:keepNext/>
      <w:numPr>
        <w:ilvl w:val="1"/>
        <w:numId w:val="1"/>
      </w:numPr>
      <w:suppressAutoHyphens/>
      <w:spacing w:after="0" w:line="240" w:lineRule="auto"/>
      <w:jc w:val="center"/>
      <w:outlineLvl w:val="1"/>
    </w:pPr>
    <w:rPr>
      <w:rFonts w:ascii="Times New Roman" w:eastAsia="Times New Roman" w:hAnsi="Times New Roman"/>
      <w:b/>
      <w:bCs/>
      <w:sz w:val="24"/>
      <w:szCs w:val="24"/>
      <w:lang w:eastAsia="pt-BR"/>
    </w:rPr>
  </w:style>
  <w:style w:type="paragraph" w:styleId="Ttulo5">
    <w:name w:val="heading 5"/>
    <w:basedOn w:val="Normal"/>
    <w:next w:val="Normal"/>
    <w:link w:val="Ttulo5Char"/>
    <w:qFormat/>
    <w:rsid w:val="002045EB"/>
    <w:pPr>
      <w:keepNext/>
      <w:numPr>
        <w:ilvl w:val="4"/>
        <w:numId w:val="1"/>
      </w:numPr>
      <w:suppressAutoHyphens/>
      <w:spacing w:after="0" w:line="240" w:lineRule="auto"/>
      <w:outlineLvl w:val="4"/>
    </w:pPr>
    <w:rPr>
      <w:rFonts w:ascii="Arial" w:eastAsia="Times New Roman" w:hAnsi="Arial" w:cs="Arial"/>
      <w:b/>
      <w:bCs/>
      <w:sz w:val="24"/>
      <w:szCs w:val="1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045EB"/>
    <w:rPr>
      <w:rFonts w:ascii="Times New Roman" w:eastAsia="Times New Roman" w:hAnsi="Times New Roman" w:cs="Times New Roman"/>
      <w:b/>
      <w:bCs/>
      <w:sz w:val="24"/>
      <w:szCs w:val="24"/>
      <w:lang w:val="en-US" w:eastAsia="pt-BR"/>
    </w:rPr>
  </w:style>
  <w:style w:type="character" w:customStyle="1" w:styleId="Ttulo2Char">
    <w:name w:val="Título 2 Char"/>
    <w:basedOn w:val="Fontepargpadro"/>
    <w:link w:val="Ttulo2"/>
    <w:rsid w:val="002045EB"/>
    <w:rPr>
      <w:rFonts w:ascii="Times New Roman" w:eastAsia="Times New Roman" w:hAnsi="Times New Roman" w:cs="Times New Roman"/>
      <w:b/>
      <w:bCs/>
      <w:sz w:val="24"/>
      <w:szCs w:val="24"/>
      <w:lang w:eastAsia="pt-BR"/>
    </w:rPr>
  </w:style>
  <w:style w:type="character" w:customStyle="1" w:styleId="Ttulo5Char">
    <w:name w:val="Título 5 Char"/>
    <w:basedOn w:val="Fontepargpadro"/>
    <w:link w:val="Ttulo5"/>
    <w:rsid w:val="002045EB"/>
    <w:rPr>
      <w:rFonts w:ascii="Arial" w:eastAsia="Times New Roman" w:hAnsi="Arial" w:cs="Arial"/>
      <w:b/>
      <w:bCs/>
      <w:sz w:val="24"/>
      <w:szCs w:val="16"/>
      <w:lang w:eastAsia="pt-BR"/>
    </w:rPr>
  </w:style>
  <w:style w:type="character" w:styleId="Hyperlink">
    <w:name w:val="Hyperlink"/>
    <w:rsid w:val="002045EB"/>
    <w:rPr>
      <w:color w:val="0000FF"/>
      <w:u w:val="single"/>
    </w:rPr>
  </w:style>
  <w:style w:type="paragraph" w:styleId="Recuodecorpodetexto">
    <w:name w:val="Body Text Indent"/>
    <w:basedOn w:val="Normal"/>
    <w:link w:val="RecuodecorpodetextoChar"/>
    <w:rsid w:val="002045EB"/>
    <w:pPr>
      <w:suppressAutoHyphens/>
      <w:spacing w:after="0" w:line="240" w:lineRule="auto"/>
      <w:ind w:left="360"/>
      <w:jc w:val="both"/>
    </w:pPr>
    <w:rPr>
      <w:rFonts w:ascii="Times New Roman" w:eastAsia="Times New Roman" w:hAnsi="Times New Roman"/>
      <w:sz w:val="24"/>
      <w:szCs w:val="24"/>
      <w:lang w:eastAsia="pt-BR"/>
    </w:rPr>
  </w:style>
  <w:style w:type="character" w:customStyle="1" w:styleId="RecuodecorpodetextoChar">
    <w:name w:val="Recuo de corpo de texto Char"/>
    <w:basedOn w:val="Fontepargpadro"/>
    <w:link w:val="Recuodecorpodetexto"/>
    <w:rsid w:val="002045EB"/>
    <w:rPr>
      <w:rFonts w:ascii="Times New Roman" w:eastAsia="Times New Roman" w:hAnsi="Times New Roman" w:cs="Times New Roman"/>
      <w:sz w:val="24"/>
      <w:szCs w:val="24"/>
      <w:lang w:eastAsia="pt-BR"/>
    </w:rPr>
  </w:style>
  <w:style w:type="paragraph" w:customStyle="1" w:styleId="Corpodetexto21">
    <w:name w:val="Corpo de texto 21"/>
    <w:basedOn w:val="Normal"/>
    <w:rsid w:val="002045EB"/>
    <w:pPr>
      <w:suppressAutoHyphens/>
      <w:spacing w:after="0" w:line="480" w:lineRule="auto"/>
      <w:jc w:val="both"/>
    </w:pPr>
    <w:rPr>
      <w:rFonts w:ascii="Times New Roman" w:eastAsia="Times New Roman" w:hAnsi="Times New Roman"/>
      <w:szCs w:val="24"/>
      <w:lang w:eastAsia="pt-BR"/>
    </w:rPr>
  </w:style>
  <w:style w:type="paragraph" w:styleId="Cabealho">
    <w:name w:val="header"/>
    <w:basedOn w:val="Normal"/>
    <w:link w:val="CabealhoChar"/>
    <w:uiPriority w:val="99"/>
    <w:unhideWhenUsed/>
    <w:rsid w:val="0027348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73484"/>
    <w:rPr>
      <w:rFonts w:ascii="Calibri" w:eastAsia="Calibri" w:hAnsi="Calibri" w:cs="Times New Roman"/>
    </w:rPr>
  </w:style>
  <w:style w:type="paragraph" w:styleId="Rodap">
    <w:name w:val="footer"/>
    <w:basedOn w:val="Normal"/>
    <w:link w:val="RodapChar"/>
    <w:uiPriority w:val="99"/>
    <w:unhideWhenUsed/>
    <w:rsid w:val="00273484"/>
    <w:pPr>
      <w:tabs>
        <w:tab w:val="center" w:pos="4252"/>
        <w:tab w:val="right" w:pos="8504"/>
      </w:tabs>
      <w:spacing w:after="0" w:line="240" w:lineRule="auto"/>
    </w:pPr>
  </w:style>
  <w:style w:type="character" w:customStyle="1" w:styleId="RodapChar">
    <w:name w:val="Rodapé Char"/>
    <w:basedOn w:val="Fontepargpadro"/>
    <w:link w:val="Rodap"/>
    <w:uiPriority w:val="99"/>
    <w:rsid w:val="00273484"/>
    <w:rPr>
      <w:rFonts w:ascii="Calibri" w:eastAsia="Calibri" w:hAnsi="Calibri" w:cs="Times New Roman"/>
    </w:rPr>
  </w:style>
  <w:style w:type="paragraph" w:styleId="Textodebalo">
    <w:name w:val="Balloon Text"/>
    <w:basedOn w:val="Normal"/>
    <w:link w:val="TextodebaloChar"/>
    <w:uiPriority w:val="99"/>
    <w:semiHidden/>
    <w:unhideWhenUsed/>
    <w:rsid w:val="003C2AD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C2AD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026537">
      <w:bodyDiv w:val="1"/>
      <w:marLeft w:val="0"/>
      <w:marRight w:val="0"/>
      <w:marTop w:val="0"/>
      <w:marBottom w:val="0"/>
      <w:divBdr>
        <w:top w:val="none" w:sz="0" w:space="0" w:color="auto"/>
        <w:left w:val="none" w:sz="0" w:space="0" w:color="auto"/>
        <w:bottom w:val="none" w:sz="0" w:space="0" w:color="auto"/>
        <w:right w:val="none" w:sz="0" w:space="0" w:color="auto"/>
      </w:divBdr>
    </w:div>
    <w:div w:id="475729312">
      <w:bodyDiv w:val="1"/>
      <w:marLeft w:val="0"/>
      <w:marRight w:val="0"/>
      <w:marTop w:val="0"/>
      <w:marBottom w:val="0"/>
      <w:divBdr>
        <w:top w:val="none" w:sz="0" w:space="0" w:color="auto"/>
        <w:left w:val="none" w:sz="0" w:space="0" w:color="auto"/>
        <w:bottom w:val="none" w:sz="0" w:space="0" w:color="auto"/>
        <w:right w:val="none" w:sz="0" w:space="0" w:color="auto"/>
      </w:divBdr>
    </w:div>
    <w:div w:id="1186408126">
      <w:bodyDiv w:val="1"/>
      <w:marLeft w:val="0"/>
      <w:marRight w:val="0"/>
      <w:marTop w:val="0"/>
      <w:marBottom w:val="0"/>
      <w:divBdr>
        <w:top w:val="none" w:sz="0" w:space="0" w:color="auto"/>
        <w:left w:val="none" w:sz="0" w:space="0" w:color="auto"/>
        <w:bottom w:val="none" w:sz="0" w:space="0" w:color="auto"/>
        <w:right w:val="none" w:sz="0" w:space="0" w:color="auto"/>
      </w:divBdr>
    </w:div>
    <w:div w:id="200589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rafaeloliva@hot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andro.alves.95@hotmail.com.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B11AC-FF8C-9D43-9064-4E213FC6E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1519</Words>
  <Characters>8207</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NEDET NORDESTE1</dc:creator>
  <cp:lastModifiedBy>Maria Virginia de Almeida Aguiar</cp:lastModifiedBy>
  <cp:revision>3</cp:revision>
  <cp:lastPrinted>2022-02-22T17:54:00Z</cp:lastPrinted>
  <dcterms:created xsi:type="dcterms:W3CDTF">2022-02-22T17:54:00Z</dcterms:created>
  <dcterms:modified xsi:type="dcterms:W3CDTF">2022-02-22T17:54:00Z</dcterms:modified>
</cp:coreProperties>
</file>